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4C564" w14:textId="4BCC1808" w:rsidR="006B401D" w:rsidRPr="00890939" w:rsidRDefault="00890939" w:rsidP="002E7F7C">
      <w:pPr>
        <w:autoSpaceDE w:val="0"/>
        <w:autoSpaceDN w:val="0"/>
        <w:adjustRightInd w:val="0"/>
        <w:spacing w:line="400" w:lineRule="exact"/>
        <w:rPr>
          <w:rFonts w:ascii="Microsoft JhengHei" w:eastAsia="游明朝" w:hAnsi="Microsoft JhengHei" w:cs="DFLiHeiStd-W5"/>
          <w:b/>
          <w:color w:val="7030A0"/>
          <w:kern w:val="0"/>
          <w:szCs w:val="24"/>
          <w:shd w:val="pct15" w:color="auto" w:fill="FFFFFF"/>
          <w:lang w:eastAsia="ja-JP"/>
        </w:rPr>
      </w:pPr>
      <w:r>
        <w:rPr>
          <w:rFonts w:ascii="游明朝" w:eastAsia="游明朝" w:hAnsi="游明朝" w:cs="DFLiHeiStd-W5" w:hint="eastAsia"/>
          <w:b/>
          <w:color w:val="7030A0"/>
          <w:kern w:val="0"/>
          <w:szCs w:val="24"/>
          <w:shd w:val="pct15" w:color="auto" w:fill="FFFFFF"/>
          <w:lang w:eastAsia="ja-JP"/>
        </w:rPr>
        <w:t>タイトル</w:t>
      </w:r>
    </w:p>
    <w:p w14:paraId="35D259A3" w14:textId="31AC9197" w:rsidR="006B401D" w:rsidRPr="006B401D" w:rsidRDefault="00EE1FD2" w:rsidP="006B401D">
      <w:pPr>
        <w:spacing w:line="400" w:lineRule="exact"/>
        <w:rPr>
          <w:rFonts w:ascii="Century" w:eastAsia="ＭＳ 明朝" w:hAnsi="Century" w:cs="Times New Roman"/>
          <w:b/>
          <w:color w:val="000000" w:themeColor="text1"/>
          <w:kern w:val="0"/>
          <w:szCs w:val="24"/>
          <w:lang w:eastAsia="ja-JP"/>
        </w:rPr>
      </w:pPr>
      <w:r>
        <w:rPr>
          <w:rFonts w:ascii="Century" w:eastAsia="ＭＳ 明朝" w:hAnsi="Century" w:cs="Times New Roman"/>
          <w:b/>
          <w:color w:val="000000" w:themeColor="text1"/>
          <w:kern w:val="0"/>
          <w:szCs w:val="24"/>
          <w:lang w:eastAsia="ja-JP"/>
        </w:rPr>
        <w:t>朝陽科技大学と農業生産者が</w:t>
      </w:r>
      <w:r w:rsidR="00995D04">
        <w:rPr>
          <w:rFonts w:ascii="Century" w:eastAsia="ＭＳ 明朝" w:hAnsi="Century" w:cs="Times New Roman"/>
          <w:b/>
          <w:color w:val="000000" w:themeColor="text1"/>
          <w:kern w:val="0"/>
          <w:szCs w:val="24"/>
          <w:lang w:eastAsia="ja-JP"/>
        </w:rPr>
        <w:t>ともに</w:t>
      </w:r>
      <w:r w:rsidR="00995D04">
        <w:rPr>
          <w:rFonts w:ascii="DengXian" w:eastAsia="游明朝" w:hAnsi="DengXian" w:cs="Times New Roman" w:hint="eastAsia"/>
          <w:b/>
          <w:color w:val="000000" w:themeColor="text1"/>
          <w:kern w:val="0"/>
          <w:szCs w:val="24"/>
          <w:lang w:eastAsia="ja-JP"/>
        </w:rPr>
        <w:t>奏でる</w:t>
      </w:r>
      <w:r>
        <w:rPr>
          <w:rFonts w:ascii="Century" w:eastAsia="ＭＳ 明朝" w:hAnsi="Century" w:cs="Times New Roman"/>
          <w:b/>
          <w:color w:val="000000" w:themeColor="text1"/>
          <w:kern w:val="0"/>
          <w:szCs w:val="24"/>
          <w:lang w:eastAsia="ja-JP"/>
        </w:rPr>
        <w:t>人類の健康な食料協奏曲</w:t>
      </w:r>
    </w:p>
    <w:p w14:paraId="6087185D" w14:textId="7C77A4DF" w:rsidR="00FA621B" w:rsidRPr="006B401D" w:rsidRDefault="00FA621B" w:rsidP="002E7F7C">
      <w:pPr>
        <w:spacing w:line="400" w:lineRule="exact"/>
        <w:rPr>
          <w:rFonts w:ascii="Microsoft JhengHei" w:eastAsia="Microsoft JhengHei" w:hAnsi="Microsoft JhengHei" w:cs="Times New Roman"/>
          <w:b/>
          <w:color w:val="000000" w:themeColor="text1"/>
          <w:kern w:val="0"/>
          <w:szCs w:val="24"/>
          <w:lang w:eastAsia="ja-JP"/>
        </w:rPr>
      </w:pPr>
    </w:p>
    <w:p w14:paraId="10049B3B" w14:textId="54036CE6" w:rsidR="006B401D" w:rsidRDefault="00890939" w:rsidP="002D6468">
      <w:pPr>
        <w:autoSpaceDE w:val="0"/>
        <w:autoSpaceDN w:val="0"/>
        <w:adjustRightInd w:val="0"/>
        <w:spacing w:line="400" w:lineRule="exact"/>
        <w:rPr>
          <w:rFonts w:ascii="Microsoft JhengHei" w:eastAsia="Microsoft JhengHei" w:hAnsi="Microsoft JhengHei" w:cs="DFLiHeiStd-W5"/>
          <w:b/>
          <w:color w:val="7030A0"/>
          <w:kern w:val="0"/>
          <w:szCs w:val="24"/>
          <w:shd w:val="pct15" w:color="auto" w:fill="FFFFFF"/>
        </w:rPr>
      </w:pPr>
      <w:r>
        <w:rPr>
          <w:rFonts w:ascii="游明朝" w:eastAsia="游明朝" w:hAnsi="游明朝" w:cs="DFLiHeiStd-W5" w:hint="eastAsia"/>
          <w:b/>
          <w:color w:val="7030A0"/>
          <w:kern w:val="0"/>
          <w:szCs w:val="24"/>
          <w:shd w:val="pct15" w:color="auto" w:fill="FFFFFF"/>
        </w:rPr>
        <w:t>筆者</w:t>
      </w:r>
    </w:p>
    <w:p w14:paraId="741E5EEB" w14:textId="79B071D7" w:rsidR="006B401D" w:rsidRPr="006B401D" w:rsidRDefault="006B401D" w:rsidP="006B401D">
      <w:pPr>
        <w:pStyle w:val="a3"/>
        <w:spacing w:line="400" w:lineRule="exact"/>
        <w:ind w:leftChars="0" w:left="360"/>
        <w:rPr>
          <w:rFonts w:ascii="Century" w:eastAsia="ＭＳ 明朝" w:hAnsi="Century" w:cs="Times New Roman"/>
          <w:b/>
          <w:color w:val="000000" w:themeColor="text1"/>
          <w:kern w:val="0"/>
          <w:szCs w:val="24"/>
        </w:rPr>
      </w:pPr>
      <w:r>
        <w:rPr>
          <w:rFonts w:ascii="Century" w:eastAsia="ＭＳ 明朝" w:hAnsi="Century" w:cs="Times New Roman"/>
          <w:b/>
          <w:color w:val="000000" w:themeColor="text1"/>
          <w:kern w:val="0"/>
          <w:szCs w:val="24"/>
        </w:rPr>
        <w:t>1.</w:t>
      </w:r>
      <w:r w:rsidRPr="006B401D">
        <w:rPr>
          <w:rFonts w:ascii="Century" w:eastAsia="ＭＳ 明朝" w:hAnsi="Century" w:cs="Times New Roman"/>
          <w:b/>
          <w:color w:val="000000" w:themeColor="text1"/>
          <w:kern w:val="0"/>
          <w:szCs w:val="24"/>
        </w:rPr>
        <w:t>朝陽科技大学</w:t>
      </w:r>
      <w:r w:rsidRPr="006B401D">
        <w:rPr>
          <w:rFonts w:ascii="Century" w:eastAsia="ＭＳ 明朝" w:hAnsi="Century" w:cs="Times New Roman"/>
          <w:b/>
          <w:color w:val="000000" w:themeColor="text1"/>
          <w:kern w:val="0"/>
          <w:szCs w:val="24"/>
        </w:rPr>
        <w:t xml:space="preserve"> </w:t>
      </w:r>
      <w:r w:rsidRPr="006B401D">
        <w:rPr>
          <w:rFonts w:ascii="Century" w:eastAsia="ＭＳ 明朝" w:hAnsi="Century" w:cs="Times New Roman"/>
          <w:b/>
          <w:color w:val="000000" w:themeColor="text1"/>
          <w:kern w:val="0"/>
          <w:szCs w:val="24"/>
        </w:rPr>
        <w:t>応用化学系</w:t>
      </w:r>
      <w:r w:rsidRPr="006B401D">
        <w:rPr>
          <w:rFonts w:ascii="Century" w:eastAsia="ＭＳ 明朝" w:hAnsi="Century" w:cs="Times New Roman"/>
          <w:b/>
          <w:color w:val="000000" w:themeColor="text1"/>
          <w:kern w:val="0"/>
          <w:szCs w:val="24"/>
        </w:rPr>
        <w:t xml:space="preserve"> </w:t>
      </w:r>
      <w:r w:rsidRPr="006B401D">
        <w:rPr>
          <w:rFonts w:ascii="Century" w:eastAsia="ＭＳ 明朝" w:hAnsi="Century" w:cs="Times New Roman"/>
          <w:b/>
          <w:color w:val="000000" w:themeColor="text1"/>
          <w:kern w:val="0"/>
          <w:szCs w:val="24"/>
        </w:rPr>
        <w:t>銭偉鈞主任</w:t>
      </w:r>
    </w:p>
    <w:p w14:paraId="63FCB865" w14:textId="47DD6E36" w:rsidR="006B401D" w:rsidRPr="006B401D" w:rsidRDefault="006B401D" w:rsidP="006B401D">
      <w:pPr>
        <w:pStyle w:val="a3"/>
        <w:spacing w:line="400" w:lineRule="exact"/>
        <w:ind w:leftChars="0" w:left="360"/>
        <w:rPr>
          <w:rFonts w:ascii="Century" w:eastAsia="ＭＳ 明朝" w:hAnsi="Century" w:cs="Times New Roman"/>
          <w:b/>
          <w:color w:val="000000" w:themeColor="text1"/>
          <w:kern w:val="0"/>
          <w:szCs w:val="24"/>
          <w:lang w:eastAsia="ja-JP"/>
        </w:rPr>
      </w:pPr>
      <w:r>
        <w:rPr>
          <w:rFonts w:ascii="Century" w:eastAsia="ＭＳ 明朝" w:hAnsi="Century" w:cs="Times New Roman"/>
          <w:b/>
          <w:color w:val="000000" w:themeColor="text1"/>
          <w:kern w:val="0"/>
          <w:szCs w:val="24"/>
          <w:lang w:eastAsia="ja-JP"/>
        </w:rPr>
        <w:t>2.</w:t>
      </w:r>
      <w:r w:rsidRPr="006B401D">
        <w:rPr>
          <w:rFonts w:ascii="Century" w:eastAsia="ＭＳ 明朝" w:hAnsi="Century" w:cs="Times New Roman"/>
          <w:b/>
          <w:color w:val="000000" w:themeColor="text1"/>
          <w:kern w:val="0"/>
          <w:szCs w:val="24"/>
          <w:lang w:eastAsia="ja-JP"/>
        </w:rPr>
        <w:t>朝陽科技大学</w:t>
      </w:r>
      <w:r w:rsidR="004A1286">
        <w:rPr>
          <w:rFonts w:ascii="Century" w:eastAsia="ＭＳ 明朝" w:hAnsi="Century" w:cs="Times New Roman"/>
          <w:b/>
          <w:color w:val="000000" w:themeColor="text1"/>
          <w:kern w:val="0"/>
          <w:szCs w:val="24"/>
          <w:lang w:eastAsia="ja-JP"/>
        </w:rPr>
        <w:t xml:space="preserve"> </w:t>
      </w:r>
      <w:r w:rsidR="00D10506">
        <w:rPr>
          <w:rFonts w:ascii="Microsoft JhengHei" w:eastAsia="Microsoft JhengHei" w:hAnsi="Microsoft JhengHei" w:cs="Times New Roman" w:hint="eastAsia"/>
          <w:b/>
          <w:color w:val="000000" w:themeColor="text1"/>
          <w:kern w:val="0"/>
          <w:szCs w:val="24"/>
          <w:lang w:eastAsia="ja-JP"/>
        </w:rPr>
        <w:t>USR Hu</w:t>
      </w:r>
      <w:r w:rsidR="00D10506">
        <w:rPr>
          <w:rFonts w:ascii="Microsoft JhengHei" w:eastAsia="Microsoft JhengHei" w:hAnsi="Microsoft JhengHei" w:cs="Times New Roman"/>
          <w:b/>
          <w:color w:val="000000" w:themeColor="text1"/>
          <w:kern w:val="0"/>
          <w:szCs w:val="24"/>
          <w:lang w:eastAsia="ja-JP"/>
        </w:rPr>
        <w:t>b</w:t>
      </w:r>
      <w:r w:rsidR="004A1286">
        <w:rPr>
          <w:rFonts w:ascii="Century" w:eastAsia="ＭＳ 明朝" w:hAnsi="Century" w:cs="Times New Roman"/>
          <w:b/>
          <w:color w:val="000000" w:themeColor="text1"/>
          <w:kern w:val="0"/>
          <w:szCs w:val="24"/>
          <w:lang w:eastAsia="ja-JP"/>
        </w:rPr>
        <w:t xml:space="preserve"> </w:t>
      </w:r>
      <w:r w:rsidRPr="006B401D">
        <w:rPr>
          <w:rFonts w:ascii="Century" w:eastAsia="ＭＳ 明朝" w:hAnsi="Century" w:cs="Times New Roman"/>
          <w:b/>
          <w:color w:val="000000" w:themeColor="text1"/>
          <w:kern w:val="0"/>
          <w:szCs w:val="24"/>
          <w:lang w:eastAsia="ja-JP"/>
        </w:rPr>
        <w:t>潘倩慧主任</w:t>
      </w:r>
    </w:p>
    <w:p w14:paraId="0DFBB55B" w14:textId="05D60952" w:rsidR="002D6468" w:rsidRPr="002D6468" w:rsidRDefault="002D6468" w:rsidP="006B401D">
      <w:pPr>
        <w:pStyle w:val="a3"/>
        <w:spacing w:line="400" w:lineRule="exact"/>
        <w:ind w:leftChars="0" w:left="360"/>
        <w:rPr>
          <w:rFonts w:ascii="Microsoft JhengHei" w:eastAsia="Microsoft JhengHei" w:hAnsi="Microsoft JhengHei" w:cs="Times New Roman"/>
          <w:b/>
          <w:color w:val="000000" w:themeColor="text1"/>
          <w:kern w:val="0"/>
          <w:szCs w:val="24"/>
          <w:lang w:eastAsia="ja-JP"/>
        </w:rPr>
      </w:pPr>
    </w:p>
    <w:p w14:paraId="2EE01AC8" w14:textId="2AAC59A2" w:rsidR="006B401D" w:rsidRPr="00890939" w:rsidRDefault="006B401D" w:rsidP="002E7F7C">
      <w:pPr>
        <w:autoSpaceDE w:val="0"/>
        <w:autoSpaceDN w:val="0"/>
        <w:adjustRightInd w:val="0"/>
        <w:spacing w:line="400" w:lineRule="exact"/>
        <w:rPr>
          <w:rFonts w:ascii="Microsoft JhengHei" w:eastAsia="游明朝" w:hAnsi="Microsoft JhengHei" w:cs="DFLiHeiStd-W5"/>
          <w:b/>
          <w:color w:val="7030A0"/>
          <w:kern w:val="0"/>
          <w:szCs w:val="24"/>
          <w:shd w:val="pct15" w:color="auto" w:fill="FFFFFF"/>
          <w:lang w:eastAsia="ja-JP"/>
        </w:rPr>
      </w:pPr>
    </w:p>
    <w:p w14:paraId="776C55B1" w14:textId="66702FE3" w:rsidR="00450E33" w:rsidRPr="006B401D" w:rsidRDefault="006B401D" w:rsidP="002E7F7C">
      <w:pPr>
        <w:autoSpaceDE w:val="0"/>
        <w:autoSpaceDN w:val="0"/>
        <w:adjustRightInd w:val="0"/>
        <w:spacing w:line="400" w:lineRule="exact"/>
        <w:rPr>
          <w:rFonts w:ascii="Century" w:eastAsia="ＭＳ 明朝" w:hAnsi="Century" w:cs="DFLiHeiStd-W5"/>
          <w:b/>
          <w:color w:val="7030A0"/>
          <w:kern w:val="0"/>
          <w:szCs w:val="24"/>
          <w:shd w:val="pct15" w:color="auto" w:fill="FFFFFF"/>
          <w:lang w:eastAsia="ja-JP"/>
        </w:rPr>
      </w:pPr>
      <w:r w:rsidRPr="006B401D">
        <w:rPr>
          <w:rFonts w:ascii="Century" w:eastAsia="ＭＳ 明朝" w:hAnsi="Century" w:cs="DFLiHeiStd-W5"/>
          <w:b/>
          <w:color w:val="7030A0"/>
          <w:kern w:val="0"/>
          <w:szCs w:val="24"/>
          <w:shd w:val="pct15" w:color="auto" w:fill="FFFFFF"/>
          <w:lang w:eastAsia="ja-JP"/>
        </w:rPr>
        <w:t>はじめに</w:t>
      </w:r>
    </w:p>
    <w:p w14:paraId="4E5916F9" w14:textId="5589BE33" w:rsidR="006B401D" w:rsidRPr="00852A6F" w:rsidRDefault="00852A6F" w:rsidP="00890939">
      <w:pPr>
        <w:spacing w:line="400" w:lineRule="exact"/>
        <w:ind w:firstLineChars="100" w:firstLine="240"/>
        <w:jc w:val="both"/>
        <w:rPr>
          <w:rFonts w:ascii="Century" w:eastAsia="ＭＳ 明朝" w:hAnsi="Century"/>
          <w:szCs w:val="24"/>
          <w:lang w:eastAsia="ja-JP"/>
        </w:rPr>
      </w:pPr>
      <w:r w:rsidRPr="00852A6F">
        <w:rPr>
          <w:rFonts w:ascii="Century" w:eastAsia="ＭＳ 明朝" w:hAnsi="Century"/>
          <w:szCs w:val="24"/>
          <w:lang w:eastAsia="ja-JP"/>
        </w:rPr>
        <w:t>台湾全体の食糧自給率は、</w:t>
      </w:r>
      <w:r w:rsidR="006B401D" w:rsidRPr="00852A6F">
        <w:rPr>
          <w:rFonts w:ascii="Century" w:eastAsia="ＭＳ 明朝" w:hAnsi="Century"/>
          <w:szCs w:val="24"/>
          <w:lang w:eastAsia="ja-JP"/>
        </w:rPr>
        <w:t>1961</w:t>
      </w:r>
      <w:r w:rsidR="006B401D" w:rsidRPr="00852A6F">
        <w:rPr>
          <w:rFonts w:ascii="Century" w:eastAsia="ＭＳ 明朝" w:hAnsi="Century"/>
          <w:szCs w:val="24"/>
          <w:lang w:eastAsia="ja-JP"/>
        </w:rPr>
        <w:t>年</w:t>
      </w:r>
      <w:r w:rsidRPr="00852A6F">
        <w:rPr>
          <w:rFonts w:ascii="Century" w:eastAsia="ＭＳ 明朝" w:hAnsi="Century"/>
          <w:szCs w:val="24"/>
          <w:lang w:eastAsia="ja-JP"/>
        </w:rPr>
        <w:t>の</w:t>
      </w:r>
      <w:r w:rsidR="006B401D" w:rsidRPr="00852A6F">
        <w:rPr>
          <w:rFonts w:ascii="Century" w:eastAsia="ＭＳ 明朝" w:hAnsi="Century"/>
          <w:szCs w:val="24"/>
          <w:lang w:eastAsia="ja-JP"/>
        </w:rPr>
        <w:t>107%</w:t>
      </w:r>
      <w:r w:rsidRPr="00852A6F">
        <w:rPr>
          <w:rFonts w:ascii="Century" w:eastAsia="ＭＳ 明朝" w:hAnsi="Century"/>
          <w:szCs w:val="24"/>
          <w:lang w:eastAsia="ja-JP"/>
        </w:rPr>
        <w:t>から下落を続け、</w:t>
      </w:r>
      <w:r w:rsidR="006B401D" w:rsidRPr="00852A6F">
        <w:rPr>
          <w:rFonts w:ascii="Century" w:eastAsia="ＭＳ 明朝" w:hAnsi="Century"/>
          <w:szCs w:val="24"/>
          <w:lang w:eastAsia="ja-JP"/>
        </w:rPr>
        <w:t>2022</w:t>
      </w:r>
      <w:r w:rsidR="006B401D" w:rsidRPr="00852A6F">
        <w:rPr>
          <w:rFonts w:ascii="Century" w:eastAsia="ＭＳ 明朝" w:hAnsi="Century"/>
          <w:szCs w:val="24"/>
          <w:lang w:eastAsia="ja-JP"/>
        </w:rPr>
        <w:t>年</w:t>
      </w:r>
      <w:r w:rsidRPr="00852A6F">
        <w:rPr>
          <w:rFonts w:ascii="Century" w:eastAsia="ＭＳ 明朝" w:hAnsi="Century"/>
          <w:szCs w:val="24"/>
          <w:lang w:eastAsia="ja-JP"/>
        </w:rPr>
        <w:t>にはわずか</w:t>
      </w:r>
      <w:r w:rsidR="006B401D" w:rsidRPr="00852A6F">
        <w:rPr>
          <w:rFonts w:ascii="Century" w:eastAsia="ＭＳ 明朝" w:hAnsi="Century"/>
          <w:szCs w:val="24"/>
          <w:lang w:eastAsia="ja-JP"/>
        </w:rPr>
        <w:t>30.7%</w:t>
      </w:r>
      <w:r w:rsidRPr="00852A6F">
        <w:rPr>
          <w:rFonts w:ascii="Century" w:eastAsia="ＭＳ 明朝" w:hAnsi="Century"/>
          <w:szCs w:val="24"/>
          <w:lang w:eastAsia="ja-JP"/>
        </w:rPr>
        <w:t>とな</w:t>
      </w:r>
      <w:r w:rsidR="00EE1FD2">
        <w:rPr>
          <w:rFonts w:ascii="Century" w:eastAsia="ＭＳ 明朝" w:hAnsi="Century"/>
          <w:szCs w:val="24"/>
          <w:lang w:eastAsia="ja-JP"/>
        </w:rPr>
        <w:t>りまし</w:t>
      </w:r>
      <w:r w:rsidRPr="00852A6F">
        <w:rPr>
          <w:rFonts w:ascii="Century" w:eastAsia="ＭＳ 明朝" w:hAnsi="Century"/>
          <w:szCs w:val="24"/>
          <w:lang w:eastAsia="ja-JP"/>
        </w:rPr>
        <w:t>た。台湾は優れた農業生産環境を有</w:t>
      </w:r>
      <w:r w:rsidR="00EE1FD2">
        <w:rPr>
          <w:rFonts w:ascii="Century" w:eastAsia="ＭＳ 明朝" w:hAnsi="Century"/>
          <w:szCs w:val="24"/>
          <w:lang w:eastAsia="ja-JP"/>
        </w:rPr>
        <w:t>していますが</w:t>
      </w:r>
      <w:r w:rsidRPr="00852A6F">
        <w:rPr>
          <w:rFonts w:ascii="Century" w:eastAsia="ＭＳ 明朝" w:hAnsi="Century"/>
          <w:szCs w:val="24"/>
          <w:lang w:eastAsia="ja-JP"/>
        </w:rPr>
        <w:t>、農業に従事し、食料を生産したいと希望する人は減り続けてい</w:t>
      </w:r>
      <w:r w:rsidR="00EE1FD2">
        <w:rPr>
          <w:rFonts w:ascii="Century" w:eastAsia="ＭＳ 明朝" w:hAnsi="Century"/>
          <w:szCs w:val="24"/>
          <w:lang w:eastAsia="ja-JP"/>
        </w:rPr>
        <w:t>ます</w:t>
      </w:r>
      <w:r w:rsidR="006B401D" w:rsidRPr="00852A6F">
        <w:rPr>
          <w:rFonts w:ascii="Century" w:eastAsia="ＭＳ 明朝" w:hAnsi="Century"/>
          <w:szCs w:val="24"/>
          <w:lang w:eastAsia="ja-JP"/>
        </w:rPr>
        <w:t>。</w:t>
      </w:r>
      <w:r w:rsidR="00890939">
        <w:rPr>
          <w:rFonts w:ascii="Century" w:eastAsia="ＭＳ 明朝" w:hAnsi="Century" w:hint="eastAsia"/>
          <w:szCs w:val="24"/>
          <w:lang w:eastAsia="ja-JP"/>
        </w:rPr>
        <w:t>世界的</w:t>
      </w:r>
      <w:r w:rsidRPr="00852A6F">
        <w:rPr>
          <w:rFonts w:ascii="Century" w:eastAsia="ＭＳ 明朝" w:hAnsi="Century"/>
          <w:szCs w:val="24"/>
          <w:lang w:eastAsia="ja-JP"/>
        </w:rPr>
        <w:t>な</w:t>
      </w:r>
      <w:r w:rsidR="00890939">
        <w:rPr>
          <w:rFonts w:ascii="Century" w:eastAsia="ＭＳ 明朝" w:hAnsi="Century" w:hint="eastAsia"/>
          <w:szCs w:val="24"/>
          <w:lang w:eastAsia="ja-JP"/>
        </w:rPr>
        <w:t>食糧危機</w:t>
      </w:r>
      <w:r w:rsidRPr="00852A6F">
        <w:rPr>
          <w:rFonts w:ascii="Century" w:eastAsia="ＭＳ 明朝" w:hAnsi="Century"/>
          <w:szCs w:val="24"/>
          <w:lang w:eastAsia="ja-JP"/>
        </w:rPr>
        <w:t>がますます</w:t>
      </w:r>
      <w:r w:rsidR="00EE1FD2">
        <w:rPr>
          <w:rFonts w:ascii="Century" w:eastAsia="ＭＳ 明朝" w:hAnsi="Century"/>
          <w:szCs w:val="24"/>
          <w:lang w:eastAsia="ja-JP"/>
        </w:rPr>
        <w:t>深刻になるなか</w:t>
      </w:r>
      <w:r w:rsidRPr="00852A6F">
        <w:rPr>
          <w:rFonts w:ascii="Century" w:eastAsia="ＭＳ 明朝" w:hAnsi="Century"/>
          <w:szCs w:val="24"/>
          <w:lang w:eastAsia="ja-JP"/>
        </w:rPr>
        <w:t>、台湾は</w:t>
      </w:r>
      <w:r w:rsidR="00890939">
        <w:rPr>
          <w:rFonts w:ascii="Century" w:eastAsia="ＭＳ 明朝" w:hAnsi="Century" w:hint="eastAsia"/>
          <w:szCs w:val="24"/>
          <w:lang w:eastAsia="ja-JP"/>
        </w:rPr>
        <w:t>どうすれば</w:t>
      </w:r>
      <w:r w:rsidRPr="00852A6F">
        <w:rPr>
          <w:rFonts w:ascii="Century" w:eastAsia="ＭＳ 明朝" w:hAnsi="Century"/>
          <w:szCs w:val="24"/>
          <w:lang w:eastAsia="ja-JP"/>
        </w:rPr>
        <w:t>自給自足</w:t>
      </w:r>
      <w:r w:rsidR="00890939">
        <w:rPr>
          <w:rFonts w:ascii="Century" w:eastAsia="ＭＳ 明朝" w:hAnsi="Century" w:hint="eastAsia"/>
          <w:szCs w:val="24"/>
          <w:lang w:eastAsia="ja-JP"/>
        </w:rPr>
        <w:t>できる</w:t>
      </w:r>
      <w:r w:rsidR="00EE1FD2">
        <w:rPr>
          <w:rFonts w:ascii="Century" w:eastAsia="ＭＳ 明朝" w:hAnsi="Century"/>
          <w:szCs w:val="24"/>
          <w:lang w:eastAsia="ja-JP"/>
        </w:rPr>
        <w:t>でしょう</w:t>
      </w:r>
      <w:r w:rsidRPr="00852A6F">
        <w:rPr>
          <w:rFonts w:ascii="Century" w:eastAsia="ＭＳ 明朝" w:hAnsi="Century"/>
          <w:szCs w:val="24"/>
          <w:lang w:eastAsia="ja-JP"/>
        </w:rPr>
        <w:t>か。</w:t>
      </w:r>
    </w:p>
    <w:p w14:paraId="7DE0D560" w14:textId="77FD9A0B" w:rsidR="00DF4668" w:rsidRPr="00CB0E3D" w:rsidRDefault="00852A6F" w:rsidP="00890939">
      <w:pPr>
        <w:spacing w:line="400" w:lineRule="exact"/>
        <w:ind w:firstLineChars="100" w:firstLine="240"/>
        <w:jc w:val="both"/>
        <w:rPr>
          <w:rFonts w:ascii="Century" w:eastAsia="ＭＳ 明朝" w:hAnsi="Century"/>
          <w:szCs w:val="24"/>
          <w:lang w:eastAsia="ja-JP"/>
        </w:rPr>
      </w:pPr>
      <w:r w:rsidRPr="00CB0E3D">
        <w:rPr>
          <w:rFonts w:ascii="Century" w:eastAsia="ＭＳ 明朝" w:hAnsi="Century"/>
          <w:szCs w:val="24"/>
          <w:lang w:eastAsia="ja-JP"/>
        </w:rPr>
        <w:t>伝統的な農村</w:t>
      </w:r>
      <w:r w:rsidR="00890939">
        <w:rPr>
          <w:rFonts w:ascii="Century" w:eastAsia="ＭＳ 明朝" w:hAnsi="Century" w:hint="eastAsia"/>
          <w:szCs w:val="24"/>
          <w:lang w:eastAsia="ja-JP"/>
        </w:rPr>
        <w:t>にとっては</w:t>
      </w:r>
      <w:r w:rsidRPr="00CB0E3D">
        <w:rPr>
          <w:rFonts w:ascii="Century" w:eastAsia="ＭＳ 明朝" w:hAnsi="Century"/>
          <w:szCs w:val="24"/>
          <w:lang w:eastAsia="ja-JP"/>
        </w:rPr>
        <w:t>、農薬の使用は</w:t>
      </w:r>
      <w:r w:rsidR="00890939">
        <w:rPr>
          <w:rFonts w:ascii="Century" w:eastAsia="ＭＳ 明朝" w:hAnsi="Century" w:hint="eastAsia"/>
          <w:szCs w:val="24"/>
          <w:lang w:eastAsia="ja-JP"/>
        </w:rPr>
        <w:t>農作物の</w:t>
      </w:r>
      <w:r w:rsidRPr="00CB0E3D">
        <w:rPr>
          <w:rFonts w:ascii="Century" w:eastAsia="ＭＳ 明朝" w:hAnsi="Century"/>
          <w:szCs w:val="24"/>
          <w:lang w:eastAsia="ja-JP"/>
        </w:rPr>
        <w:t>質</w:t>
      </w:r>
      <w:r w:rsidR="00890939">
        <w:rPr>
          <w:rFonts w:ascii="Century" w:eastAsia="ＭＳ 明朝" w:hAnsi="Century" w:hint="eastAsia"/>
          <w:szCs w:val="24"/>
          <w:lang w:eastAsia="ja-JP"/>
        </w:rPr>
        <w:t>や収穫を</w:t>
      </w:r>
      <w:r w:rsidRPr="00CB0E3D">
        <w:rPr>
          <w:rFonts w:ascii="Century" w:eastAsia="ＭＳ 明朝" w:hAnsi="Century"/>
          <w:szCs w:val="24"/>
          <w:lang w:eastAsia="ja-JP"/>
        </w:rPr>
        <w:t>確保するために必要で</w:t>
      </w:r>
      <w:r w:rsidR="00EE1FD2">
        <w:rPr>
          <w:rFonts w:ascii="Century" w:eastAsia="ＭＳ 明朝" w:hAnsi="Century"/>
          <w:szCs w:val="24"/>
          <w:lang w:eastAsia="ja-JP"/>
        </w:rPr>
        <w:t>す</w:t>
      </w:r>
      <w:r w:rsidR="00016C72" w:rsidRPr="00CB0E3D">
        <w:rPr>
          <w:rFonts w:ascii="Century" w:eastAsia="ＭＳ 明朝" w:hAnsi="Century"/>
          <w:szCs w:val="24"/>
          <w:lang w:eastAsia="ja-JP"/>
        </w:rPr>
        <w:t>。</w:t>
      </w:r>
      <w:r w:rsidR="00890939">
        <w:rPr>
          <w:rFonts w:ascii="Century" w:eastAsia="ＭＳ 明朝" w:hAnsi="Century" w:hint="eastAsia"/>
          <w:szCs w:val="24"/>
          <w:lang w:eastAsia="ja-JP"/>
        </w:rPr>
        <w:t>しかし、</w:t>
      </w:r>
      <w:r w:rsidRPr="00CB0E3D">
        <w:rPr>
          <w:rFonts w:ascii="Century" w:eastAsia="ＭＳ 明朝" w:hAnsi="Century"/>
          <w:szCs w:val="24"/>
          <w:lang w:eastAsia="ja-JP"/>
        </w:rPr>
        <w:t>化学農薬は</w:t>
      </w:r>
      <w:r w:rsidR="00890939">
        <w:rPr>
          <w:rFonts w:ascii="Century" w:eastAsia="ＭＳ 明朝" w:hAnsi="Century" w:hint="eastAsia"/>
          <w:szCs w:val="24"/>
          <w:lang w:eastAsia="ja-JP"/>
        </w:rPr>
        <w:t>即効性があり、</w:t>
      </w:r>
      <w:r w:rsidR="004A1286">
        <w:rPr>
          <w:rFonts w:ascii="Century" w:eastAsia="ＭＳ 明朝" w:hAnsi="Century"/>
          <w:szCs w:val="24"/>
          <w:lang w:eastAsia="ja-JP"/>
        </w:rPr>
        <w:t>広範な病害虫防除効果が得られる</w:t>
      </w:r>
      <w:r w:rsidR="00890939">
        <w:rPr>
          <w:rFonts w:ascii="Century" w:eastAsia="ＭＳ 明朝" w:hAnsi="Century" w:hint="eastAsia"/>
          <w:szCs w:val="24"/>
          <w:lang w:eastAsia="ja-JP"/>
        </w:rPr>
        <w:t>反面、</w:t>
      </w:r>
      <w:r w:rsidR="004A1286">
        <w:rPr>
          <w:rFonts w:ascii="Century" w:eastAsia="ＭＳ 明朝" w:hAnsi="Century"/>
          <w:szCs w:val="24"/>
          <w:lang w:eastAsia="ja-JP"/>
        </w:rPr>
        <w:t>残留農薬の懸念や</w:t>
      </w:r>
      <w:r w:rsidRPr="00CB0E3D">
        <w:rPr>
          <w:rFonts w:ascii="Century" w:eastAsia="ＭＳ 明朝" w:hAnsi="Century"/>
          <w:szCs w:val="24"/>
          <w:lang w:eastAsia="ja-JP"/>
        </w:rPr>
        <w:t>害虫の薬剤耐性、環境に対する負荷などの問題を伴</w:t>
      </w:r>
      <w:r w:rsidR="00EE1FD2">
        <w:rPr>
          <w:rFonts w:ascii="Century" w:eastAsia="ＭＳ 明朝" w:hAnsi="Century"/>
          <w:szCs w:val="24"/>
          <w:lang w:eastAsia="ja-JP"/>
        </w:rPr>
        <w:t>います</w:t>
      </w:r>
      <w:r w:rsidR="00016C72" w:rsidRPr="00CB0E3D">
        <w:rPr>
          <w:rFonts w:ascii="Century" w:eastAsia="ＭＳ 明朝" w:hAnsi="Century"/>
          <w:szCs w:val="24"/>
          <w:lang w:eastAsia="ja-JP"/>
        </w:rPr>
        <w:t>。</w:t>
      </w:r>
      <w:r w:rsidR="005C0566" w:rsidRPr="00CB0E3D">
        <w:rPr>
          <w:rFonts w:ascii="Century" w:eastAsia="ＭＳ 明朝" w:hAnsi="Century"/>
          <w:szCs w:val="24"/>
          <w:lang w:eastAsia="ja-JP"/>
        </w:rPr>
        <w:t>環境</w:t>
      </w:r>
      <w:r w:rsidRPr="00CB0E3D">
        <w:rPr>
          <w:rFonts w:ascii="Century" w:eastAsia="ＭＳ 明朝" w:hAnsi="Century"/>
          <w:szCs w:val="24"/>
          <w:lang w:eastAsia="ja-JP"/>
        </w:rPr>
        <w:t>保護</w:t>
      </w:r>
      <w:r w:rsidR="00CB0E3D" w:rsidRPr="00CB0E3D">
        <w:rPr>
          <w:rFonts w:ascii="Century" w:eastAsia="ＭＳ 明朝" w:hAnsi="Century"/>
          <w:szCs w:val="24"/>
          <w:lang w:eastAsia="ja-JP"/>
        </w:rPr>
        <w:t>や</w:t>
      </w:r>
      <w:r w:rsidR="005C0566" w:rsidRPr="00CB0E3D">
        <w:rPr>
          <w:rFonts w:ascii="Century" w:eastAsia="ＭＳ 明朝" w:hAnsi="Century"/>
          <w:szCs w:val="24"/>
          <w:lang w:eastAsia="ja-JP"/>
        </w:rPr>
        <w:t>農業</w:t>
      </w:r>
      <w:r w:rsidR="00890939">
        <w:rPr>
          <w:rFonts w:ascii="Century" w:eastAsia="ＭＳ 明朝" w:hAnsi="Century" w:hint="eastAsia"/>
          <w:szCs w:val="24"/>
          <w:lang w:eastAsia="ja-JP"/>
        </w:rPr>
        <w:t>生産性</w:t>
      </w:r>
      <w:r w:rsidRPr="00CB0E3D">
        <w:rPr>
          <w:rFonts w:ascii="Century" w:eastAsia="ＭＳ 明朝" w:hAnsi="Century"/>
          <w:szCs w:val="24"/>
          <w:lang w:eastAsia="ja-JP"/>
        </w:rPr>
        <w:t>、農業のマンパワー</w:t>
      </w:r>
      <w:r w:rsidR="00CB0E3D" w:rsidRPr="00CB0E3D">
        <w:rPr>
          <w:rFonts w:ascii="Century" w:eastAsia="ＭＳ 明朝" w:hAnsi="Century"/>
          <w:szCs w:val="24"/>
          <w:lang w:eastAsia="ja-JP"/>
        </w:rPr>
        <w:t>といった</w:t>
      </w:r>
      <w:r w:rsidRPr="00CB0E3D">
        <w:rPr>
          <w:rFonts w:ascii="Century" w:eastAsia="ＭＳ 明朝" w:hAnsi="Century"/>
          <w:szCs w:val="24"/>
          <w:lang w:eastAsia="ja-JP"/>
        </w:rPr>
        <w:t>課題</w:t>
      </w:r>
      <w:r w:rsidR="00CB0E3D" w:rsidRPr="00CB0E3D">
        <w:rPr>
          <w:rFonts w:ascii="Century" w:eastAsia="ＭＳ 明朝" w:hAnsi="Century"/>
          <w:szCs w:val="24"/>
          <w:lang w:eastAsia="ja-JP"/>
        </w:rPr>
        <w:t>を網羅し</w:t>
      </w:r>
      <w:r w:rsidR="00CB0E3D">
        <w:rPr>
          <w:rFonts w:ascii="Century" w:eastAsia="ＭＳ 明朝" w:hAnsi="Century"/>
          <w:szCs w:val="24"/>
          <w:lang w:eastAsia="ja-JP"/>
        </w:rPr>
        <w:t>ながら</w:t>
      </w:r>
      <w:r w:rsidR="00CB0E3D" w:rsidRPr="00CB0E3D">
        <w:rPr>
          <w:rFonts w:ascii="Century" w:eastAsia="ＭＳ 明朝" w:hAnsi="Century"/>
          <w:szCs w:val="24"/>
          <w:lang w:eastAsia="ja-JP"/>
        </w:rPr>
        <w:t>、台湾の農業を振興するにはどうす</w:t>
      </w:r>
      <w:r w:rsidR="00890939">
        <w:rPr>
          <w:rFonts w:ascii="Century" w:eastAsia="ＭＳ 明朝" w:hAnsi="Century" w:hint="eastAsia"/>
          <w:szCs w:val="24"/>
          <w:lang w:eastAsia="ja-JP"/>
        </w:rPr>
        <w:t>ればいい</w:t>
      </w:r>
      <w:r w:rsidR="00EE1FD2">
        <w:rPr>
          <w:rFonts w:ascii="Century" w:eastAsia="ＭＳ 明朝" w:hAnsi="Century"/>
          <w:szCs w:val="24"/>
          <w:lang w:eastAsia="ja-JP"/>
        </w:rPr>
        <w:t>でしょう</w:t>
      </w:r>
      <w:r w:rsidR="00CB0E3D" w:rsidRPr="00CB0E3D">
        <w:rPr>
          <w:rFonts w:ascii="Century" w:eastAsia="ＭＳ 明朝" w:hAnsi="Century"/>
          <w:szCs w:val="24"/>
          <w:lang w:eastAsia="ja-JP"/>
        </w:rPr>
        <w:t>か。</w:t>
      </w:r>
    </w:p>
    <w:p w14:paraId="6F233901" w14:textId="77777777" w:rsidR="00890939" w:rsidRDefault="00890939" w:rsidP="00CB0E3D">
      <w:pPr>
        <w:tabs>
          <w:tab w:val="left" w:pos="426"/>
        </w:tabs>
        <w:autoSpaceDE w:val="0"/>
        <w:autoSpaceDN w:val="0"/>
        <w:spacing w:before="120" w:line="400" w:lineRule="exact"/>
        <w:jc w:val="both"/>
        <w:rPr>
          <w:rFonts w:ascii="Century" w:eastAsia="ＭＳ 明朝" w:hAnsi="Century"/>
          <w:b/>
          <w:color w:val="ED7D31" w:themeColor="accent2"/>
          <w:spacing w:val="-12"/>
          <w:lang w:eastAsia="ja-JP"/>
        </w:rPr>
      </w:pPr>
    </w:p>
    <w:p w14:paraId="7B997F3A" w14:textId="570B7F65" w:rsidR="00C63F18" w:rsidRPr="00CB0E3D" w:rsidRDefault="00CB0E3D" w:rsidP="00CB0E3D">
      <w:pPr>
        <w:tabs>
          <w:tab w:val="left" w:pos="426"/>
        </w:tabs>
        <w:autoSpaceDE w:val="0"/>
        <w:autoSpaceDN w:val="0"/>
        <w:spacing w:before="120" w:line="400" w:lineRule="exact"/>
        <w:jc w:val="both"/>
        <w:rPr>
          <w:rFonts w:ascii="Century" w:eastAsia="ＭＳ 明朝" w:hAnsi="Century"/>
          <w:b/>
          <w:color w:val="ED7D31" w:themeColor="accent2"/>
          <w:spacing w:val="-12"/>
          <w:lang w:eastAsia="ja-JP"/>
        </w:rPr>
      </w:pPr>
      <w:r w:rsidRPr="00CB0E3D">
        <w:rPr>
          <w:rFonts w:ascii="Century" w:eastAsia="ＭＳ 明朝" w:hAnsi="Century"/>
          <w:b/>
          <w:color w:val="ED7D31" w:themeColor="accent2"/>
          <w:spacing w:val="-12"/>
          <w:lang w:eastAsia="ja-JP"/>
        </w:rPr>
        <w:t>一、解決を必要とする社会問題</w:t>
      </w:r>
    </w:p>
    <w:p w14:paraId="0C4EABDA" w14:textId="1D7C46BF" w:rsidR="00CB0E3D" w:rsidRPr="00DC67F4" w:rsidRDefault="00CB0E3D" w:rsidP="00DC67F4">
      <w:pPr>
        <w:autoSpaceDE w:val="0"/>
        <w:autoSpaceDN w:val="0"/>
        <w:spacing w:line="400" w:lineRule="exact"/>
        <w:ind w:left="480"/>
        <w:jc w:val="both"/>
        <w:rPr>
          <w:rFonts w:ascii="Microsoft JhengHei" w:eastAsia="Microsoft JhengHei" w:hAnsi="Microsoft JhengHei"/>
          <w:szCs w:val="24"/>
          <w:lang w:eastAsia="ja-JP"/>
        </w:rPr>
      </w:pPr>
      <w:r w:rsidRPr="00DC67F4">
        <w:rPr>
          <w:rFonts w:ascii="Century" w:eastAsia="ＭＳ 明朝" w:hAnsi="Century"/>
          <w:b/>
          <w:szCs w:val="24"/>
          <w:u w:val="single"/>
          <w:lang w:eastAsia="ja-JP"/>
        </w:rPr>
        <w:t>1.</w:t>
      </w:r>
      <w:r w:rsidRPr="00DC67F4">
        <w:rPr>
          <w:rFonts w:ascii="Century" w:eastAsia="ＭＳ 明朝" w:hAnsi="Century"/>
          <w:b/>
          <w:szCs w:val="24"/>
          <w:u w:val="single"/>
          <w:lang w:eastAsia="ja-JP"/>
        </w:rPr>
        <w:t>農業</w:t>
      </w:r>
      <w:r w:rsidR="00EE1FD2" w:rsidRPr="00DC67F4">
        <w:rPr>
          <w:rFonts w:ascii="Century" w:eastAsia="ＭＳ 明朝" w:hAnsi="Century"/>
          <w:b/>
          <w:szCs w:val="24"/>
          <w:u w:val="single"/>
          <w:lang w:eastAsia="ja-JP"/>
        </w:rPr>
        <w:t>生産</w:t>
      </w:r>
      <w:r w:rsidRPr="00DC67F4">
        <w:rPr>
          <w:rFonts w:ascii="Century" w:eastAsia="ＭＳ 明朝" w:hAnsi="Century" w:cs="ＭＳ 明朝"/>
          <w:b/>
          <w:szCs w:val="24"/>
          <w:u w:val="single"/>
          <w:lang w:eastAsia="ja-JP"/>
        </w:rPr>
        <w:t>力</w:t>
      </w:r>
      <w:r w:rsidRPr="00DC67F4">
        <w:rPr>
          <w:rFonts w:ascii="Century" w:eastAsia="ＭＳ 明朝" w:hAnsi="Century"/>
          <w:b/>
          <w:szCs w:val="24"/>
          <w:u w:val="single"/>
          <w:lang w:eastAsia="ja-JP"/>
        </w:rPr>
        <w:t>の低下、農業生産者の耕作意欲の低下</w:t>
      </w:r>
      <w:r w:rsidRPr="00DC67F4">
        <w:rPr>
          <w:rFonts w:ascii="Century" w:eastAsia="ＭＳ 明朝" w:hAnsi="Century"/>
          <w:szCs w:val="24"/>
          <w:lang w:eastAsia="ja-JP"/>
        </w:rPr>
        <w:t>：台湾農業</w:t>
      </w:r>
      <w:r w:rsidR="00504D86">
        <w:rPr>
          <w:rFonts w:ascii="Century" w:eastAsia="ＭＳ 明朝" w:hAnsi="Century" w:hint="eastAsia"/>
          <w:szCs w:val="24"/>
          <w:lang w:eastAsia="ja-JP"/>
        </w:rPr>
        <w:t>が</w:t>
      </w:r>
      <w:r w:rsidRPr="00DC67F4">
        <w:rPr>
          <w:rFonts w:ascii="Century" w:eastAsia="ＭＳ 明朝" w:hAnsi="Century"/>
          <w:szCs w:val="24"/>
          <w:lang w:eastAsia="ja-JP"/>
        </w:rPr>
        <w:t>目下直面してい</w:t>
      </w:r>
      <w:r w:rsidR="00504D86">
        <w:rPr>
          <w:rFonts w:ascii="Century" w:eastAsia="ＭＳ 明朝" w:hAnsi="Century" w:hint="eastAsia"/>
          <w:szCs w:val="24"/>
          <w:lang w:eastAsia="ja-JP"/>
        </w:rPr>
        <w:t>る大きな問題は、</w:t>
      </w:r>
      <w:r w:rsidR="004A1286" w:rsidRPr="00DC67F4">
        <w:rPr>
          <w:rFonts w:ascii="Century" w:eastAsia="ＭＳ 明朝" w:hAnsi="Century"/>
          <w:szCs w:val="24"/>
          <w:lang w:eastAsia="ja-JP"/>
        </w:rPr>
        <w:t>農業</w:t>
      </w:r>
      <w:r w:rsidRPr="00DC67F4">
        <w:rPr>
          <w:rFonts w:ascii="Century" w:eastAsia="ＭＳ 明朝" w:hAnsi="Century"/>
          <w:szCs w:val="24"/>
          <w:lang w:eastAsia="ja-JP"/>
        </w:rPr>
        <w:t>従事</w:t>
      </w:r>
      <w:r w:rsidR="004A1286" w:rsidRPr="00DC67F4">
        <w:rPr>
          <w:rFonts w:ascii="Century" w:eastAsia="ＭＳ 明朝" w:hAnsi="Century"/>
          <w:szCs w:val="24"/>
          <w:lang w:eastAsia="ja-JP"/>
        </w:rPr>
        <w:t>者の</w:t>
      </w:r>
      <w:r w:rsidR="00504D86">
        <w:rPr>
          <w:rFonts w:ascii="Century" w:eastAsia="ＭＳ 明朝" w:hAnsi="Century" w:hint="eastAsia"/>
          <w:szCs w:val="24"/>
          <w:lang w:eastAsia="ja-JP"/>
        </w:rPr>
        <w:t>人手</w:t>
      </w:r>
      <w:r w:rsidRPr="00DC67F4">
        <w:rPr>
          <w:rFonts w:ascii="Century" w:eastAsia="ＭＳ 明朝" w:hAnsi="Century"/>
          <w:szCs w:val="24"/>
          <w:lang w:eastAsia="ja-JP"/>
        </w:rPr>
        <w:t>不足で</w:t>
      </w:r>
      <w:r w:rsidR="00EE1FD2" w:rsidRPr="00DC67F4">
        <w:rPr>
          <w:rFonts w:ascii="Century" w:eastAsia="ＭＳ 明朝" w:hAnsi="Century"/>
          <w:szCs w:val="24"/>
          <w:lang w:eastAsia="ja-JP"/>
        </w:rPr>
        <w:t>す</w:t>
      </w:r>
      <w:r w:rsidRPr="00DC67F4">
        <w:rPr>
          <w:rFonts w:ascii="Century" w:eastAsia="ＭＳ 明朝" w:hAnsi="Century"/>
          <w:szCs w:val="24"/>
          <w:lang w:eastAsia="ja-JP"/>
        </w:rPr>
        <w:t>。高齢の農業生産者は体力的な</w:t>
      </w:r>
      <w:r w:rsidR="00504D86">
        <w:rPr>
          <w:rFonts w:ascii="Century" w:eastAsia="ＭＳ 明朝" w:hAnsi="Century" w:hint="eastAsia"/>
          <w:szCs w:val="24"/>
          <w:lang w:eastAsia="ja-JP"/>
        </w:rPr>
        <w:t>問題から</w:t>
      </w:r>
      <w:r w:rsidRPr="00DC67F4">
        <w:rPr>
          <w:rFonts w:ascii="Century" w:eastAsia="ＭＳ 明朝" w:hAnsi="Century"/>
          <w:szCs w:val="24"/>
          <w:lang w:eastAsia="ja-JP"/>
        </w:rPr>
        <w:t>、</w:t>
      </w:r>
      <w:r w:rsidR="00504D86">
        <w:rPr>
          <w:rFonts w:ascii="Century" w:eastAsia="ＭＳ 明朝" w:hAnsi="Century" w:hint="eastAsia"/>
          <w:szCs w:val="24"/>
          <w:lang w:eastAsia="ja-JP"/>
        </w:rPr>
        <w:t>農作業を</w:t>
      </w:r>
      <w:r w:rsidRPr="00DC67F4">
        <w:rPr>
          <w:rFonts w:ascii="Century" w:eastAsia="ＭＳ 明朝" w:hAnsi="Century"/>
          <w:szCs w:val="24"/>
          <w:lang w:eastAsia="ja-JP"/>
        </w:rPr>
        <w:t>行うことができ</w:t>
      </w:r>
      <w:r w:rsidR="00EE1FD2" w:rsidRPr="00DC67F4">
        <w:rPr>
          <w:rFonts w:ascii="Century" w:eastAsia="ＭＳ 明朝" w:hAnsi="Century"/>
          <w:szCs w:val="24"/>
          <w:lang w:eastAsia="ja-JP"/>
        </w:rPr>
        <w:t>ません</w:t>
      </w:r>
      <w:r w:rsidRPr="00DC67F4">
        <w:rPr>
          <w:rFonts w:ascii="Century" w:eastAsia="ＭＳ 明朝" w:hAnsi="Century"/>
          <w:szCs w:val="24"/>
          <w:lang w:eastAsia="ja-JP"/>
        </w:rPr>
        <w:t>。</w:t>
      </w:r>
      <w:r w:rsidR="00504D86">
        <w:rPr>
          <w:rFonts w:ascii="Century" w:eastAsia="ＭＳ 明朝" w:hAnsi="Century" w:hint="eastAsia"/>
          <w:szCs w:val="24"/>
          <w:lang w:eastAsia="ja-JP"/>
        </w:rPr>
        <w:t>一方、</w:t>
      </w:r>
      <w:r w:rsidRPr="00DC67F4">
        <w:rPr>
          <w:rFonts w:ascii="Century" w:eastAsia="ＭＳ 明朝" w:hAnsi="Century"/>
          <w:szCs w:val="24"/>
          <w:lang w:eastAsia="ja-JP"/>
        </w:rPr>
        <w:t>若者は農産物の</w:t>
      </w:r>
      <w:r w:rsidR="00504D86">
        <w:rPr>
          <w:rFonts w:ascii="Century" w:eastAsia="ＭＳ 明朝" w:hAnsi="Century" w:hint="eastAsia"/>
          <w:szCs w:val="24"/>
          <w:lang w:eastAsia="ja-JP"/>
        </w:rPr>
        <w:t>買取り</w:t>
      </w:r>
      <w:r w:rsidRPr="00DC67F4">
        <w:rPr>
          <w:rFonts w:ascii="Century" w:eastAsia="ＭＳ 明朝" w:hAnsi="Century"/>
          <w:szCs w:val="24"/>
          <w:lang w:eastAsia="ja-JP"/>
        </w:rPr>
        <w:t>価格</w:t>
      </w:r>
      <w:r w:rsidR="00504D86">
        <w:rPr>
          <w:rFonts w:ascii="Century" w:eastAsia="ＭＳ 明朝" w:hAnsi="Century" w:hint="eastAsia"/>
          <w:szCs w:val="24"/>
          <w:lang w:eastAsia="ja-JP"/>
        </w:rPr>
        <w:t>が安い</w:t>
      </w:r>
      <w:r w:rsidRPr="00DC67F4">
        <w:rPr>
          <w:rFonts w:ascii="Century" w:eastAsia="ＭＳ 明朝" w:hAnsi="Century"/>
          <w:szCs w:val="24"/>
          <w:lang w:eastAsia="ja-JP"/>
        </w:rPr>
        <w:t>ために農業生産に参入しようとし</w:t>
      </w:r>
      <w:r w:rsidR="00EE1FD2" w:rsidRPr="00DC67F4">
        <w:rPr>
          <w:rFonts w:ascii="Century" w:eastAsia="ＭＳ 明朝" w:hAnsi="Century"/>
          <w:szCs w:val="24"/>
          <w:lang w:eastAsia="ja-JP"/>
        </w:rPr>
        <w:t>ません</w:t>
      </w:r>
      <w:r w:rsidRPr="00DC67F4">
        <w:rPr>
          <w:rFonts w:ascii="Century" w:eastAsia="ＭＳ 明朝" w:hAnsi="Century"/>
          <w:szCs w:val="24"/>
          <w:lang w:eastAsia="ja-JP"/>
        </w:rPr>
        <w:t>。</w:t>
      </w:r>
    </w:p>
    <w:p w14:paraId="2ABBC9D9" w14:textId="77777777" w:rsidR="00BF76B6" w:rsidRPr="00BF76B6" w:rsidRDefault="00BF76B6" w:rsidP="00BF76B6">
      <w:pPr>
        <w:autoSpaceDE w:val="0"/>
        <w:autoSpaceDN w:val="0"/>
        <w:spacing w:line="400" w:lineRule="exact"/>
        <w:ind w:left="480"/>
        <w:jc w:val="both"/>
        <w:rPr>
          <w:rFonts w:ascii="Microsoft JhengHei" w:eastAsia="Microsoft JhengHei" w:hAnsi="Microsoft JhengHei"/>
          <w:szCs w:val="24"/>
          <w:lang w:eastAsia="ja-JP"/>
        </w:rPr>
      </w:pPr>
    </w:p>
    <w:p w14:paraId="4A6C48D4" w14:textId="3A573270" w:rsidR="00C63F18" w:rsidRPr="00BF76B6" w:rsidRDefault="00BF76B6" w:rsidP="00BF76B6">
      <w:pPr>
        <w:autoSpaceDE w:val="0"/>
        <w:autoSpaceDN w:val="0"/>
        <w:spacing w:line="400" w:lineRule="exact"/>
        <w:ind w:left="480"/>
        <w:jc w:val="both"/>
        <w:rPr>
          <w:rFonts w:ascii="Century" w:eastAsia="ＭＳ 明朝" w:hAnsi="Century"/>
          <w:szCs w:val="24"/>
          <w:lang w:eastAsia="ja-JP"/>
        </w:rPr>
      </w:pPr>
      <w:r w:rsidRPr="00BF76B6">
        <w:rPr>
          <w:rFonts w:ascii="Century" w:eastAsia="ＭＳ 明朝" w:hAnsi="Century"/>
          <w:b/>
          <w:szCs w:val="24"/>
          <w:u w:val="single"/>
          <w:lang w:eastAsia="ja-JP"/>
        </w:rPr>
        <w:t>2.</w:t>
      </w:r>
      <w:r w:rsidR="00DC67F4">
        <w:rPr>
          <w:rFonts w:ascii="Century" w:eastAsia="ＭＳ 明朝" w:hAnsi="Century"/>
          <w:b/>
          <w:szCs w:val="24"/>
          <w:u w:val="single"/>
          <w:lang w:eastAsia="ja-JP"/>
        </w:rPr>
        <w:t>農業</w:t>
      </w:r>
      <w:r w:rsidR="00504D86">
        <w:rPr>
          <w:rFonts w:ascii="Century" w:eastAsia="ＭＳ 明朝" w:hAnsi="Century" w:hint="eastAsia"/>
          <w:b/>
          <w:szCs w:val="24"/>
          <w:u w:val="single"/>
          <w:lang w:eastAsia="ja-JP"/>
        </w:rPr>
        <w:t>での病害虫防除による</w:t>
      </w:r>
      <w:r w:rsidRPr="00BF76B6">
        <w:rPr>
          <w:rFonts w:ascii="Century" w:eastAsia="ＭＳ 明朝" w:hAnsi="Century"/>
          <w:b/>
          <w:szCs w:val="24"/>
          <w:u w:val="single"/>
          <w:lang w:eastAsia="ja-JP"/>
        </w:rPr>
        <w:t>環境汚染</w:t>
      </w:r>
      <w:r w:rsidR="00C4288B">
        <w:rPr>
          <w:rFonts w:ascii="Century" w:eastAsia="ＭＳ 明朝" w:hAnsi="Century"/>
          <w:szCs w:val="24"/>
          <w:lang w:eastAsia="ja-JP"/>
        </w:rPr>
        <w:t>：圃場</w:t>
      </w:r>
      <w:r w:rsidRPr="00BF76B6">
        <w:rPr>
          <w:rFonts w:ascii="Century" w:eastAsia="ＭＳ 明朝" w:hAnsi="Century"/>
          <w:szCs w:val="24"/>
          <w:lang w:eastAsia="ja-JP"/>
        </w:rPr>
        <w:t>で農業生産を行う</w:t>
      </w:r>
      <w:r w:rsidR="00504D86">
        <w:rPr>
          <w:rFonts w:ascii="Century" w:eastAsia="ＭＳ 明朝" w:hAnsi="Century" w:hint="eastAsia"/>
          <w:szCs w:val="24"/>
          <w:lang w:eastAsia="ja-JP"/>
        </w:rPr>
        <w:t>さいには</w:t>
      </w:r>
      <w:r w:rsidR="00DC67F4">
        <w:rPr>
          <w:rFonts w:ascii="Century" w:eastAsia="ＭＳ 明朝" w:hAnsi="Century"/>
          <w:szCs w:val="24"/>
          <w:lang w:eastAsia="ja-JP"/>
        </w:rPr>
        <w:t>、農作物の品質</w:t>
      </w:r>
      <w:r w:rsidR="00504D86">
        <w:rPr>
          <w:rFonts w:ascii="Century" w:eastAsia="ＭＳ 明朝" w:hAnsi="Century" w:hint="eastAsia"/>
          <w:szCs w:val="24"/>
          <w:lang w:eastAsia="ja-JP"/>
        </w:rPr>
        <w:t>を確保するために</w:t>
      </w:r>
      <w:r w:rsidR="00DC67F4">
        <w:rPr>
          <w:rFonts w:ascii="Century" w:eastAsia="ＭＳ 明朝" w:hAnsi="Century"/>
          <w:szCs w:val="24"/>
          <w:lang w:eastAsia="ja-JP"/>
        </w:rPr>
        <w:t>大量の農薬を散布して</w:t>
      </w:r>
      <w:r w:rsidR="00504D86">
        <w:rPr>
          <w:rFonts w:ascii="Century" w:eastAsia="ＭＳ 明朝" w:hAnsi="Century" w:hint="eastAsia"/>
          <w:szCs w:val="24"/>
          <w:lang w:eastAsia="ja-JP"/>
        </w:rPr>
        <w:t>病</w:t>
      </w:r>
      <w:r w:rsidRPr="00BF76B6">
        <w:rPr>
          <w:rFonts w:ascii="Century" w:eastAsia="ＭＳ 明朝" w:hAnsi="Century"/>
          <w:szCs w:val="24"/>
          <w:lang w:eastAsia="ja-JP"/>
        </w:rPr>
        <w:t>害虫を防除するため、環境</w:t>
      </w:r>
      <w:r w:rsidR="00504D86">
        <w:rPr>
          <w:rFonts w:ascii="Century" w:eastAsia="ＭＳ 明朝" w:hAnsi="Century" w:hint="eastAsia"/>
          <w:szCs w:val="24"/>
          <w:lang w:eastAsia="ja-JP"/>
        </w:rPr>
        <w:t>を</w:t>
      </w:r>
      <w:r w:rsidRPr="00BF76B6">
        <w:rPr>
          <w:rFonts w:ascii="Century" w:eastAsia="ＭＳ 明朝" w:hAnsi="Century"/>
          <w:szCs w:val="24"/>
          <w:lang w:eastAsia="ja-JP"/>
        </w:rPr>
        <w:t>汚染し、農業生産者の健康に影響を与えてい</w:t>
      </w:r>
      <w:r w:rsidR="00EE1FD2">
        <w:rPr>
          <w:rFonts w:ascii="Century" w:eastAsia="ＭＳ 明朝" w:hAnsi="Century"/>
          <w:szCs w:val="24"/>
          <w:lang w:eastAsia="ja-JP"/>
        </w:rPr>
        <w:t>ます</w:t>
      </w:r>
      <w:r w:rsidRPr="00BF76B6">
        <w:rPr>
          <w:rFonts w:ascii="Century" w:eastAsia="ＭＳ 明朝" w:hAnsi="Century"/>
          <w:szCs w:val="24"/>
          <w:lang w:eastAsia="ja-JP"/>
        </w:rPr>
        <w:t>。</w:t>
      </w:r>
    </w:p>
    <w:p w14:paraId="17161602" w14:textId="77777777" w:rsidR="00BF76B6" w:rsidRPr="00BF76B6" w:rsidRDefault="00BF76B6" w:rsidP="00BF76B6">
      <w:pPr>
        <w:autoSpaceDE w:val="0"/>
        <w:autoSpaceDN w:val="0"/>
        <w:spacing w:line="400" w:lineRule="exact"/>
        <w:ind w:left="480"/>
        <w:jc w:val="both"/>
        <w:rPr>
          <w:rFonts w:ascii="Microsoft JhengHei" w:eastAsia="Microsoft JhengHei" w:hAnsi="Microsoft JhengHei"/>
          <w:szCs w:val="24"/>
          <w:lang w:eastAsia="ja-JP"/>
        </w:rPr>
      </w:pPr>
    </w:p>
    <w:p w14:paraId="04031AA6" w14:textId="301020A8" w:rsidR="00BF76B6" w:rsidRPr="007705BE" w:rsidRDefault="00BF76B6" w:rsidP="00BF76B6">
      <w:pPr>
        <w:autoSpaceDE w:val="0"/>
        <w:autoSpaceDN w:val="0"/>
        <w:spacing w:line="400" w:lineRule="exact"/>
        <w:ind w:left="480"/>
        <w:jc w:val="both"/>
        <w:rPr>
          <w:rFonts w:ascii="Century" w:eastAsia="ＭＳ 明朝" w:hAnsi="Century"/>
          <w:szCs w:val="24"/>
          <w:lang w:eastAsia="ja-JP"/>
        </w:rPr>
      </w:pPr>
      <w:r w:rsidRPr="007705BE">
        <w:rPr>
          <w:rFonts w:ascii="Century" w:eastAsia="ＭＳ 明朝" w:hAnsi="Century"/>
          <w:b/>
          <w:szCs w:val="24"/>
          <w:u w:val="single"/>
          <w:lang w:eastAsia="ja-JP"/>
        </w:rPr>
        <w:t xml:space="preserve">3. </w:t>
      </w:r>
      <w:r w:rsidRPr="007705BE">
        <w:rPr>
          <w:rFonts w:ascii="Century" w:eastAsia="ＭＳ 明朝" w:hAnsi="Century"/>
          <w:b/>
          <w:szCs w:val="24"/>
          <w:u w:val="single"/>
          <w:lang w:eastAsia="ja-JP"/>
        </w:rPr>
        <w:t>低水準にある台湾の食糧自給率</w:t>
      </w:r>
      <w:r w:rsidRPr="007705BE">
        <w:rPr>
          <w:rFonts w:ascii="Century" w:eastAsia="ＭＳ 明朝" w:hAnsi="Century"/>
          <w:szCs w:val="24"/>
          <w:lang w:eastAsia="ja-JP"/>
        </w:rPr>
        <w:t>：</w:t>
      </w:r>
      <w:r w:rsidRPr="007705BE">
        <w:rPr>
          <w:rFonts w:ascii="Century" w:eastAsia="ＭＳ 明朝" w:hAnsi="Century"/>
          <w:szCs w:val="24"/>
          <w:lang w:eastAsia="ja-JP"/>
        </w:rPr>
        <w:t>2022</w:t>
      </w:r>
      <w:r w:rsidRPr="007705BE">
        <w:rPr>
          <w:rFonts w:ascii="Century" w:eastAsia="ＭＳ 明朝" w:hAnsi="Century"/>
          <w:szCs w:val="24"/>
          <w:lang w:eastAsia="ja-JP"/>
        </w:rPr>
        <w:t>年、台湾全体の食糧自給率はわずか</w:t>
      </w:r>
      <w:r w:rsidRPr="007705BE">
        <w:rPr>
          <w:rFonts w:ascii="Century" w:eastAsia="ＭＳ 明朝" w:hAnsi="Century"/>
          <w:szCs w:val="24"/>
          <w:lang w:eastAsia="ja-JP"/>
        </w:rPr>
        <w:t>30.7%</w:t>
      </w:r>
      <w:r w:rsidR="00EE1FD2">
        <w:rPr>
          <w:rFonts w:ascii="Century" w:eastAsia="ＭＳ 明朝" w:hAnsi="Century"/>
          <w:szCs w:val="24"/>
          <w:lang w:eastAsia="ja-JP"/>
        </w:rPr>
        <w:t>でした</w:t>
      </w:r>
      <w:r w:rsidRPr="007705BE">
        <w:rPr>
          <w:rFonts w:ascii="Century" w:eastAsia="ＭＳ 明朝" w:hAnsi="Century"/>
          <w:szCs w:val="24"/>
          <w:lang w:eastAsia="ja-JP"/>
        </w:rPr>
        <w:t>。目下のところ、</w:t>
      </w:r>
      <w:r w:rsidR="007705BE" w:rsidRPr="007705BE">
        <w:rPr>
          <w:rFonts w:ascii="Century" w:eastAsia="ＭＳ 明朝" w:hAnsi="Century"/>
          <w:szCs w:val="24"/>
          <w:lang w:eastAsia="ja-JP"/>
        </w:rPr>
        <w:t>台湾では</w:t>
      </w:r>
      <w:r w:rsidRPr="007705BE">
        <w:rPr>
          <w:rFonts w:ascii="Century" w:eastAsia="ＭＳ 明朝" w:hAnsi="Century"/>
          <w:szCs w:val="24"/>
          <w:lang w:eastAsia="ja-JP"/>
        </w:rPr>
        <w:t>米、</w:t>
      </w:r>
      <w:r w:rsidR="007705BE" w:rsidRPr="007705BE">
        <w:rPr>
          <w:rFonts w:ascii="Century" w:eastAsia="ＭＳ 明朝" w:hAnsi="Century"/>
          <w:szCs w:val="24"/>
          <w:lang w:eastAsia="ja-JP"/>
        </w:rPr>
        <w:t>水産物</w:t>
      </w:r>
      <w:r w:rsidRPr="007705BE">
        <w:rPr>
          <w:rFonts w:ascii="Century" w:eastAsia="ＭＳ 明朝" w:hAnsi="Century"/>
          <w:szCs w:val="24"/>
          <w:lang w:eastAsia="ja-JP"/>
        </w:rPr>
        <w:t>、</w:t>
      </w:r>
      <w:r w:rsidR="007705BE" w:rsidRPr="007705BE">
        <w:rPr>
          <w:rFonts w:ascii="Century" w:eastAsia="ＭＳ 明朝" w:hAnsi="Century"/>
          <w:szCs w:val="24"/>
          <w:lang w:eastAsia="ja-JP"/>
        </w:rPr>
        <w:t>蔬菜類</w:t>
      </w:r>
      <w:r w:rsidRPr="007705BE">
        <w:rPr>
          <w:rFonts w:ascii="Century" w:eastAsia="ＭＳ 明朝" w:hAnsi="Century"/>
          <w:szCs w:val="24"/>
          <w:lang w:eastAsia="ja-JP"/>
        </w:rPr>
        <w:t>、肉</w:t>
      </w:r>
      <w:r w:rsidR="007705BE" w:rsidRPr="007705BE">
        <w:rPr>
          <w:rFonts w:ascii="Century" w:eastAsia="ＭＳ 明朝" w:hAnsi="Century"/>
          <w:szCs w:val="24"/>
          <w:lang w:eastAsia="ja-JP"/>
        </w:rPr>
        <w:t>類</w:t>
      </w:r>
      <w:r w:rsidRPr="007705BE">
        <w:rPr>
          <w:rFonts w:ascii="Century" w:eastAsia="ＭＳ 明朝" w:hAnsi="Century"/>
          <w:szCs w:val="24"/>
          <w:lang w:eastAsia="ja-JP"/>
        </w:rPr>
        <w:t>、</w:t>
      </w:r>
      <w:r w:rsidR="007705BE" w:rsidRPr="007705BE">
        <w:rPr>
          <w:rFonts w:ascii="Century" w:eastAsia="ＭＳ 明朝" w:hAnsi="Century"/>
          <w:szCs w:val="24"/>
          <w:lang w:eastAsia="ja-JP"/>
        </w:rPr>
        <w:t>卵</w:t>
      </w:r>
      <w:r w:rsidR="00504D86">
        <w:rPr>
          <w:rFonts w:ascii="Century" w:eastAsia="ＭＳ 明朝" w:hAnsi="Century" w:hint="eastAsia"/>
          <w:szCs w:val="24"/>
          <w:lang w:eastAsia="ja-JP"/>
        </w:rPr>
        <w:t>の</w:t>
      </w:r>
      <w:r w:rsidRPr="007705BE">
        <w:rPr>
          <w:rFonts w:ascii="Century" w:eastAsia="ＭＳ 明朝" w:hAnsi="Century"/>
          <w:szCs w:val="24"/>
          <w:lang w:eastAsia="ja-JP"/>
        </w:rPr>
        <w:t>自給率</w:t>
      </w:r>
      <w:r w:rsidR="00504D86">
        <w:rPr>
          <w:rFonts w:ascii="Century" w:eastAsia="ＭＳ 明朝" w:hAnsi="Century" w:hint="eastAsia"/>
          <w:szCs w:val="24"/>
          <w:lang w:eastAsia="ja-JP"/>
        </w:rPr>
        <w:t>は安定していますが、</w:t>
      </w:r>
      <w:r w:rsidR="007705BE" w:rsidRPr="007705BE">
        <w:rPr>
          <w:rFonts w:ascii="Century" w:eastAsia="ＭＳ 明朝" w:hAnsi="Century"/>
          <w:szCs w:val="24"/>
          <w:lang w:eastAsia="ja-JP"/>
        </w:rPr>
        <w:t>人体が必要とする基本的な</w:t>
      </w:r>
      <w:r w:rsidR="00504D86">
        <w:rPr>
          <w:rFonts w:ascii="Century" w:eastAsia="ＭＳ 明朝" w:hAnsi="Century" w:hint="eastAsia"/>
          <w:szCs w:val="24"/>
          <w:lang w:eastAsia="ja-JP"/>
        </w:rPr>
        <w:t>栄養素を供給する作物、例えば、デンプン</w:t>
      </w:r>
      <w:r w:rsidR="00504D86" w:rsidRPr="007705BE">
        <w:rPr>
          <w:rFonts w:ascii="Century" w:eastAsia="ＭＳ 明朝" w:hAnsi="Century"/>
          <w:szCs w:val="24"/>
          <w:lang w:eastAsia="ja-JP"/>
        </w:rPr>
        <w:t>（米、麦）、</w:t>
      </w:r>
      <w:r w:rsidR="00504D86">
        <w:rPr>
          <w:rFonts w:ascii="Century" w:eastAsia="ＭＳ 明朝" w:hAnsi="Century" w:hint="eastAsia"/>
          <w:szCs w:val="24"/>
          <w:lang w:eastAsia="ja-JP"/>
        </w:rPr>
        <w:t>タンパク</w:t>
      </w:r>
      <w:r w:rsidR="00504D86" w:rsidRPr="007705BE">
        <w:rPr>
          <w:rFonts w:ascii="Century" w:eastAsia="ＭＳ 明朝" w:hAnsi="Century"/>
          <w:szCs w:val="24"/>
          <w:lang w:eastAsia="ja-JP"/>
        </w:rPr>
        <w:t>質（大豆）、油脂（落花生、ごま等）といった</w:t>
      </w:r>
      <w:r w:rsidR="00504D86">
        <w:rPr>
          <w:rFonts w:ascii="Century" w:eastAsia="ＭＳ 明朝" w:hAnsi="Century" w:hint="eastAsia"/>
          <w:szCs w:val="24"/>
          <w:lang w:eastAsia="ja-JP"/>
        </w:rPr>
        <w:t>ものは、台湾での生産量が少なく、ほとんどが輸入に頼っているため、国際的な変動の影響を受けやすく、価格が大きく変動しやすくなります。</w:t>
      </w:r>
    </w:p>
    <w:p w14:paraId="3732DCF6" w14:textId="5924FDB7" w:rsidR="00C63F18" w:rsidRPr="00BF76B6" w:rsidRDefault="00C63F18" w:rsidP="00BF76B6">
      <w:pPr>
        <w:autoSpaceDE w:val="0"/>
        <w:autoSpaceDN w:val="0"/>
        <w:spacing w:line="400" w:lineRule="exact"/>
        <w:jc w:val="both"/>
        <w:rPr>
          <w:rFonts w:ascii="Microsoft JhengHei" w:eastAsia="Microsoft JhengHei" w:hAnsi="Microsoft JhengHei"/>
          <w:szCs w:val="24"/>
          <w:lang w:eastAsia="ja-JP"/>
        </w:rPr>
      </w:pPr>
    </w:p>
    <w:p w14:paraId="4D17113C" w14:textId="166CDAB6" w:rsidR="00D41A5A" w:rsidRPr="00AC3509" w:rsidRDefault="00EE1FD2" w:rsidP="00EE1FD2">
      <w:pPr>
        <w:tabs>
          <w:tab w:val="left" w:pos="426"/>
        </w:tabs>
        <w:autoSpaceDE w:val="0"/>
        <w:autoSpaceDN w:val="0"/>
        <w:spacing w:before="120" w:line="400" w:lineRule="exact"/>
        <w:jc w:val="both"/>
        <w:rPr>
          <w:rFonts w:ascii="Century" w:hAnsi="Century"/>
          <w:b/>
          <w:color w:val="ED7D31" w:themeColor="accent2"/>
          <w:spacing w:val="-12"/>
          <w:lang w:eastAsia="ja-JP"/>
        </w:rPr>
      </w:pPr>
      <w:r w:rsidRPr="00EE1FD2">
        <w:rPr>
          <w:rFonts w:ascii="Century" w:eastAsia="ＭＳ 明朝" w:hAnsi="Century"/>
          <w:b/>
          <w:color w:val="ED7D31" w:themeColor="accent2"/>
          <w:spacing w:val="-12"/>
          <w:lang w:eastAsia="ja-JP"/>
        </w:rPr>
        <w:t>二、推進目標とビジョン</w:t>
      </w:r>
    </w:p>
    <w:p w14:paraId="798AA7E3" w14:textId="34D552C1" w:rsidR="00AC3509" w:rsidRPr="00AC3509" w:rsidRDefault="00DC67F4" w:rsidP="00AC3509">
      <w:pPr>
        <w:tabs>
          <w:tab w:val="left" w:pos="2856"/>
        </w:tabs>
        <w:spacing w:line="400" w:lineRule="exact"/>
        <w:ind w:firstLineChars="236" w:firstLine="566"/>
        <w:jc w:val="both"/>
        <w:rPr>
          <w:rFonts w:ascii="Century" w:eastAsia="ＭＳ 明朝" w:hAnsi="Century"/>
          <w:color w:val="333333"/>
          <w:shd w:val="clear" w:color="auto" w:fill="FFFFFF"/>
          <w:lang w:eastAsia="ja-JP"/>
        </w:rPr>
      </w:pPr>
      <w:r>
        <w:rPr>
          <w:rFonts w:ascii="Century" w:eastAsia="ＭＳ 明朝" w:hAnsi="Century"/>
          <w:color w:val="000000" w:themeColor="text1"/>
          <w:szCs w:val="24"/>
          <w:lang w:eastAsia="ja-JP"/>
        </w:rPr>
        <w:t>「健康的</w:t>
      </w:r>
      <w:r w:rsidR="00504D86">
        <w:rPr>
          <w:rFonts w:ascii="Century" w:eastAsia="ＭＳ 明朝" w:hAnsi="Century" w:hint="eastAsia"/>
          <w:color w:val="000000" w:themeColor="text1"/>
          <w:szCs w:val="24"/>
          <w:lang w:eastAsia="ja-JP"/>
        </w:rPr>
        <w:t>で持続可能な</w:t>
      </w:r>
      <w:r>
        <w:rPr>
          <w:rFonts w:ascii="Century" w:eastAsia="ＭＳ 明朝" w:hAnsi="Century"/>
          <w:color w:val="000000" w:themeColor="text1"/>
          <w:szCs w:val="24"/>
          <w:lang w:eastAsia="ja-JP"/>
        </w:rPr>
        <w:t>食料」をビジョンとします。推進</w:t>
      </w:r>
      <w:r w:rsidR="00AC3509" w:rsidRPr="00AC3509">
        <w:rPr>
          <w:rFonts w:ascii="Century" w:eastAsia="ＭＳ 明朝" w:hAnsi="Century"/>
          <w:color w:val="333333"/>
          <w:shd w:val="clear" w:color="auto" w:fill="FFFFFF"/>
          <w:lang w:eastAsia="ja-JP"/>
        </w:rPr>
        <w:t>目標は次の通りです。</w:t>
      </w:r>
    </w:p>
    <w:p w14:paraId="3C13558B" w14:textId="62B194C8" w:rsidR="00AC3509" w:rsidRPr="00AC3509" w:rsidRDefault="00AC3509" w:rsidP="00AC3509">
      <w:pPr>
        <w:tabs>
          <w:tab w:val="left" w:pos="851"/>
        </w:tabs>
        <w:spacing w:line="400" w:lineRule="exact"/>
        <w:ind w:left="567"/>
        <w:jc w:val="both"/>
        <w:rPr>
          <w:rFonts w:ascii="Century" w:eastAsia="ＭＳ 明朝" w:hAnsi="Century"/>
          <w:color w:val="000000" w:themeColor="text1"/>
          <w:szCs w:val="24"/>
          <w:lang w:eastAsia="ja-JP"/>
        </w:rPr>
      </w:pPr>
      <w:r w:rsidRPr="00AC3509">
        <w:rPr>
          <w:rFonts w:ascii="Century" w:eastAsia="ＭＳ 明朝" w:hAnsi="Century"/>
          <w:color w:val="000000" w:themeColor="text1"/>
          <w:szCs w:val="24"/>
          <w:lang w:eastAsia="ja-JP"/>
        </w:rPr>
        <w:t>1</w:t>
      </w:r>
      <w:r w:rsidRPr="00AC3509">
        <w:rPr>
          <w:rFonts w:ascii="Century" w:eastAsia="ＭＳ 明朝" w:hAnsi="Century"/>
          <w:color w:val="000000" w:themeColor="text1"/>
          <w:szCs w:val="24"/>
          <w:lang w:eastAsia="ja-JP"/>
        </w:rPr>
        <w:t>、健康的な農業環境の構築：環境にやさしい農法により</w:t>
      </w:r>
      <w:r>
        <w:rPr>
          <w:rFonts w:ascii="Century" w:eastAsia="ＭＳ 明朝" w:hAnsi="Century"/>
          <w:color w:val="000000" w:themeColor="text1"/>
          <w:szCs w:val="24"/>
          <w:lang w:eastAsia="ja-JP"/>
        </w:rPr>
        <w:t>、</w:t>
      </w:r>
      <w:r w:rsidRPr="00AC3509">
        <w:rPr>
          <w:rFonts w:ascii="Century" w:eastAsia="ＭＳ 明朝" w:hAnsi="Century"/>
          <w:color w:val="000000" w:themeColor="text1"/>
          <w:szCs w:val="24"/>
          <w:lang w:eastAsia="ja-JP"/>
        </w:rPr>
        <w:t>慣行農法の資材が環境に与える負荷を低減させ、</w:t>
      </w:r>
      <w:r w:rsidRPr="00AC3509">
        <w:rPr>
          <w:rFonts w:ascii="Century" w:eastAsia="ＭＳ 明朝" w:hAnsi="Century"/>
          <w:szCs w:val="24"/>
          <w:lang w:eastAsia="ja-JP"/>
        </w:rPr>
        <w:t>土地、農業生産者、そして、消費者のいずれにとっても、やさしく健康である</w:t>
      </w:r>
      <w:r w:rsidRPr="00AC3509">
        <w:rPr>
          <w:rFonts w:ascii="Century" w:eastAsia="ＭＳ 明朝" w:hAnsi="Century"/>
          <w:szCs w:val="24"/>
          <w:lang w:eastAsia="ja-JP"/>
        </w:rPr>
        <w:lastRenderedPageBreak/>
        <w:t>という目標を達成します。</w:t>
      </w:r>
    </w:p>
    <w:p w14:paraId="5C70CAEE" w14:textId="45F596F8" w:rsidR="00AC3509" w:rsidRPr="00AC3509" w:rsidRDefault="00AC3509" w:rsidP="00AC3509">
      <w:pPr>
        <w:tabs>
          <w:tab w:val="left" w:pos="851"/>
        </w:tabs>
        <w:spacing w:line="400" w:lineRule="exact"/>
        <w:ind w:left="567"/>
        <w:jc w:val="both"/>
        <w:rPr>
          <w:rFonts w:ascii="Century" w:eastAsia="ＭＳ 明朝" w:hAnsi="Century"/>
          <w:color w:val="000000" w:themeColor="text1"/>
          <w:szCs w:val="24"/>
          <w:lang w:eastAsia="ja-JP"/>
        </w:rPr>
      </w:pPr>
      <w:r w:rsidRPr="00AC3509">
        <w:rPr>
          <w:rFonts w:ascii="Century" w:eastAsia="ＭＳ 明朝" w:hAnsi="Century"/>
          <w:color w:val="000000" w:themeColor="text1"/>
          <w:szCs w:val="24"/>
          <w:lang w:eastAsia="ja-JP"/>
        </w:rPr>
        <w:t>2</w:t>
      </w:r>
      <w:r w:rsidRPr="00AC3509">
        <w:rPr>
          <w:rFonts w:ascii="Century" w:eastAsia="ＭＳ 明朝" w:hAnsi="Century"/>
          <w:color w:val="000000" w:themeColor="text1"/>
          <w:szCs w:val="24"/>
          <w:lang w:eastAsia="ja-JP"/>
        </w:rPr>
        <w:t>、</w:t>
      </w:r>
      <w:r>
        <w:rPr>
          <w:rFonts w:ascii="Century" w:eastAsia="ＭＳ 明朝" w:hAnsi="Century"/>
          <w:color w:val="000000" w:themeColor="text1"/>
          <w:szCs w:val="24"/>
          <w:lang w:eastAsia="ja-JP"/>
        </w:rPr>
        <w:t>サスティナブルな農業生産を行うマンパワー</w:t>
      </w:r>
      <w:r w:rsidRPr="00AC3509">
        <w:rPr>
          <w:rFonts w:ascii="Century" w:eastAsia="ＭＳ 明朝" w:hAnsi="Century"/>
          <w:color w:val="000000" w:themeColor="text1"/>
          <w:szCs w:val="24"/>
          <w:lang w:eastAsia="ja-JP"/>
        </w:rPr>
        <w:t>：</w:t>
      </w:r>
      <w:r>
        <w:rPr>
          <w:rFonts w:ascii="Century" w:eastAsia="ＭＳ 明朝" w:hAnsi="Century"/>
          <w:color w:val="000000" w:themeColor="text1"/>
          <w:szCs w:val="24"/>
          <w:lang w:eastAsia="ja-JP"/>
        </w:rPr>
        <w:t>テクノロジーの運用や専門的な領域を越えたインテグレーションを通じて、新たなスマート農業を創出します</w:t>
      </w:r>
      <w:r w:rsidRPr="00AC3509">
        <w:rPr>
          <w:rFonts w:ascii="Century" w:eastAsia="ＭＳ 明朝" w:hAnsi="Century"/>
          <w:color w:val="000000" w:themeColor="text1"/>
          <w:szCs w:val="24"/>
          <w:lang w:eastAsia="ja-JP"/>
        </w:rPr>
        <w:t>。</w:t>
      </w:r>
      <w:r>
        <w:rPr>
          <w:rFonts w:ascii="Century" w:eastAsia="ＭＳ 明朝" w:hAnsi="Century"/>
          <w:color w:val="000000" w:themeColor="text1"/>
          <w:szCs w:val="24"/>
          <w:lang w:eastAsia="ja-JP"/>
        </w:rPr>
        <w:t>耕地の生産</w:t>
      </w:r>
      <w:r w:rsidR="00DC67F4">
        <w:rPr>
          <w:rFonts w:ascii="Century" w:eastAsia="ＭＳ 明朝" w:hAnsi="Century"/>
          <w:color w:val="000000" w:themeColor="text1"/>
          <w:szCs w:val="24"/>
          <w:lang w:eastAsia="ja-JP"/>
        </w:rPr>
        <w:t>能力と経済的な価値を向上させ、農業による食糧生産へ若者たちを誘引</w:t>
      </w:r>
      <w:r>
        <w:rPr>
          <w:rFonts w:ascii="Century" w:eastAsia="ＭＳ 明朝" w:hAnsi="Century"/>
          <w:color w:val="000000" w:themeColor="text1"/>
          <w:szCs w:val="24"/>
          <w:lang w:eastAsia="ja-JP"/>
        </w:rPr>
        <w:t>します</w:t>
      </w:r>
      <w:r w:rsidRPr="00AC3509">
        <w:rPr>
          <w:rFonts w:ascii="Century" w:eastAsia="ＭＳ 明朝" w:hAnsi="Century"/>
          <w:color w:val="000000" w:themeColor="text1"/>
          <w:szCs w:val="24"/>
          <w:lang w:eastAsia="ja-JP"/>
        </w:rPr>
        <w:t>。</w:t>
      </w:r>
    </w:p>
    <w:p w14:paraId="0DF4F48E" w14:textId="35538B15" w:rsidR="006B4F05" w:rsidRPr="00AC3509" w:rsidRDefault="006B4F05" w:rsidP="00AC3509">
      <w:pPr>
        <w:tabs>
          <w:tab w:val="left" w:pos="851"/>
        </w:tabs>
        <w:spacing w:line="400" w:lineRule="exact"/>
        <w:jc w:val="both"/>
        <w:rPr>
          <w:rFonts w:ascii="Microsoft JhengHei" w:eastAsia="Microsoft JhengHei" w:hAnsi="Microsoft JhengHei"/>
          <w:color w:val="000000" w:themeColor="text1"/>
          <w:szCs w:val="24"/>
          <w:lang w:eastAsia="ja-JP"/>
        </w:rPr>
      </w:pPr>
    </w:p>
    <w:p w14:paraId="5909469B" w14:textId="17C1125C" w:rsidR="00C63F18" w:rsidRPr="00AC3509" w:rsidRDefault="00AC3509" w:rsidP="00AC3509">
      <w:pPr>
        <w:tabs>
          <w:tab w:val="left" w:pos="426"/>
        </w:tabs>
        <w:autoSpaceDE w:val="0"/>
        <w:autoSpaceDN w:val="0"/>
        <w:spacing w:before="120" w:line="400" w:lineRule="exact"/>
        <w:jc w:val="both"/>
        <w:rPr>
          <w:rFonts w:ascii="Century" w:eastAsia="ＭＳ 明朝" w:hAnsi="Century"/>
          <w:b/>
          <w:color w:val="ED7D31" w:themeColor="accent2"/>
          <w:spacing w:val="-12"/>
          <w:lang w:eastAsia="ja-JP"/>
        </w:rPr>
      </w:pPr>
      <w:r w:rsidRPr="00AC3509">
        <w:rPr>
          <w:rFonts w:ascii="Century" w:eastAsia="ＭＳ 明朝" w:hAnsi="Century"/>
          <w:b/>
          <w:color w:val="ED7D31" w:themeColor="accent2"/>
          <w:spacing w:val="-12"/>
          <w:lang w:eastAsia="ja-JP"/>
        </w:rPr>
        <w:t>三、アクションプログラムの計画</w:t>
      </w:r>
    </w:p>
    <w:p w14:paraId="01509374" w14:textId="09BF8829" w:rsidR="00630F0C" w:rsidRPr="00630F0C" w:rsidRDefault="00630F0C" w:rsidP="002E7F7C">
      <w:pPr>
        <w:spacing w:line="400" w:lineRule="exact"/>
        <w:jc w:val="both"/>
        <w:rPr>
          <w:rFonts w:ascii="Century" w:eastAsia="ＭＳ 明朝" w:hAnsi="Century"/>
          <w:b/>
          <w:color w:val="2E74B5" w:themeColor="accent5" w:themeShade="BF"/>
          <w:szCs w:val="24"/>
          <w:lang w:eastAsia="ja-JP"/>
        </w:rPr>
      </w:pPr>
      <w:r w:rsidRPr="00630F0C">
        <w:rPr>
          <w:rFonts w:ascii="Century" w:eastAsia="ＭＳ 明朝" w:hAnsi="Century"/>
          <w:b/>
          <w:color w:val="2E74B5" w:themeColor="accent5" w:themeShade="BF"/>
          <w:szCs w:val="24"/>
          <w:lang w:eastAsia="ja-JP"/>
        </w:rPr>
        <w:t>1</w:t>
      </w:r>
      <w:r w:rsidRPr="00630F0C">
        <w:rPr>
          <w:rFonts w:ascii="Century" w:eastAsia="ＭＳ 明朝" w:hAnsi="Century"/>
          <w:b/>
          <w:color w:val="2E74B5" w:themeColor="accent5" w:themeShade="BF"/>
          <w:szCs w:val="24"/>
          <w:lang w:eastAsia="ja-JP"/>
        </w:rPr>
        <w:t>、台湾農業の振興</w:t>
      </w:r>
    </w:p>
    <w:p w14:paraId="59949E78" w14:textId="2EBD6F92" w:rsidR="00630F0C" w:rsidRPr="00FA113F" w:rsidRDefault="00630F0C" w:rsidP="000B481E">
      <w:pPr>
        <w:spacing w:line="400" w:lineRule="exact"/>
        <w:ind w:firstLineChars="100" w:firstLine="240"/>
        <w:jc w:val="both"/>
        <w:rPr>
          <w:rFonts w:ascii="Century" w:eastAsia="ＭＳ 明朝" w:hAnsi="Century"/>
          <w:szCs w:val="24"/>
          <w:lang w:eastAsia="ja-JP"/>
        </w:rPr>
      </w:pPr>
      <w:r w:rsidRPr="00FA113F">
        <w:rPr>
          <w:rFonts w:ascii="Century" w:eastAsia="ＭＳ 明朝" w:hAnsi="Century"/>
          <w:szCs w:val="24"/>
          <w:lang w:eastAsia="ja-JP"/>
        </w:rPr>
        <w:t>台湾農業を振興するため、朝陽科技大学の応用化学系と環境管理系の教員・学生チームは</w:t>
      </w:r>
      <w:r w:rsidRPr="00FA113F">
        <w:rPr>
          <w:rFonts w:ascii="Century" w:eastAsia="ＭＳ 明朝" w:hAnsi="Century"/>
          <w:szCs w:val="24"/>
          <w:lang w:eastAsia="ja-JP"/>
        </w:rPr>
        <w:t>2011</w:t>
      </w:r>
      <w:r w:rsidRPr="00FA113F">
        <w:rPr>
          <w:rFonts w:ascii="Century" w:eastAsia="ＭＳ 明朝" w:hAnsi="Century"/>
          <w:szCs w:val="24"/>
          <w:lang w:eastAsia="ja-JP"/>
        </w:rPr>
        <w:t>年から台湾・雲林県で農業生産指導計画をスタートさせました。</w:t>
      </w:r>
      <w:r w:rsidRPr="00FA113F">
        <w:rPr>
          <w:rFonts w:ascii="Century" w:eastAsia="ＭＳ 明朝" w:hAnsi="Century"/>
          <w:color w:val="000000" w:themeColor="text1"/>
          <w:szCs w:val="24"/>
          <w:lang w:eastAsia="ja-JP"/>
        </w:rPr>
        <w:t>麦寮郷、台西郷、東勢郷、四湖郷、褒忠郷及び彰化県大城郷の農家をカバーし、現在まで、</w:t>
      </w:r>
      <w:r w:rsidR="000B481E">
        <w:rPr>
          <w:rFonts w:ascii="Century" w:eastAsia="ＭＳ 明朝" w:hAnsi="Century" w:hint="eastAsia"/>
          <w:color w:val="000000" w:themeColor="text1"/>
          <w:szCs w:val="24"/>
          <w:lang w:eastAsia="ja-JP"/>
        </w:rPr>
        <w:t>毎年</w:t>
      </w:r>
      <w:r w:rsidRPr="00FA113F">
        <w:rPr>
          <w:rFonts w:ascii="Century" w:eastAsia="ＭＳ 明朝" w:hAnsi="Century"/>
          <w:color w:val="000000" w:themeColor="text1"/>
          <w:szCs w:val="24"/>
          <w:lang w:eastAsia="ja-JP"/>
        </w:rPr>
        <w:t>年間</w:t>
      </w:r>
      <w:r w:rsidRPr="00FA113F">
        <w:rPr>
          <w:rFonts w:ascii="Century" w:eastAsia="ＭＳ 明朝" w:hAnsi="Century"/>
          <w:szCs w:val="24"/>
          <w:lang w:eastAsia="ja-JP"/>
        </w:rPr>
        <w:t>約</w:t>
      </w:r>
      <w:r w:rsidRPr="00FA113F">
        <w:rPr>
          <w:rFonts w:ascii="Century" w:eastAsia="ＭＳ 明朝" w:hAnsi="Century"/>
          <w:szCs w:val="24"/>
          <w:lang w:eastAsia="ja-JP"/>
        </w:rPr>
        <w:t>130</w:t>
      </w:r>
      <w:r w:rsidRPr="00FA113F">
        <w:rPr>
          <w:rFonts w:ascii="Century" w:eastAsia="ＭＳ 明朝" w:hAnsi="Century"/>
          <w:szCs w:val="24"/>
          <w:lang w:eastAsia="ja-JP"/>
        </w:rPr>
        <w:t>戸を指導しています。農業生産効率の強化、農作物の品質向上、農場経営戦略の策定という</w:t>
      </w:r>
      <w:r w:rsidRPr="00FA113F">
        <w:rPr>
          <w:rFonts w:ascii="Century" w:eastAsia="ＭＳ 明朝" w:hAnsi="Century"/>
          <w:szCs w:val="24"/>
          <w:lang w:eastAsia="ja-JP"/>
        </w:rPr>
        <w:t>3</w:t>
      </w:r>
      <w:r w:rsidR="00DC67F4">
        <w:rPr>
          <w:rFonts w:ascii="Century" w:eastAsia="ＭＳ 明朝" w:hAnsi="Century"/>
          <w:szCs w:val="24"/>
          <w:lang w:eastAsia="ja-JP"/>
        </w:rPr>
        <w:t>方面から着手し、</w:t>
      </w:r>
      <w:r w:rsidRPr="00FA113F">
        <w:rPr>
          <w:rFonts w:ascii="Century" w:eastAsia="ＭＳ 明朝" w:hAnsi="Century"/>
          <w:szCs w:val="24"/>
          <w:lang w:eastAsia="ja-JP"/>
        </w:rPr>
        <w:t>農業生産者の収益向上、生活水準の改善を図</w:t>
      </w:r>
      <w:r w:rsidR="000B481E">
        <w:rPr>
          <w:rFonts w:ascii="Century" w:eastAsia="ＭＳ 明朝" w:hAnsi="Century" w:hint="eastAsia"/>
          <w:szCs w:val="24"/>
          <w:lang w:eastAsia="ja-JP"/>
        </w:rPr>
        <w:t>っています</w:t>
      </w:r>
      <w:r w:rsidRPr="00FA113F">
        <w:rPr>
          <w:rFonts w:ascii="Century" w:eastAsia="ＭＳ 明朝" w:hAnsi="Century"/>
          <w:szCs w:val="24"/>
          <w:lang w:eastAsia="ja-JP"/>
        </w:rPr>
        <w:t>。指導内容は次の通りです</w:t>
      </w:r>
      <w:r w:rsidRPr="00FA113F">
        <w:rPr>
          <w:rFonts w:ascii="Century" w:eastAsia="ＭＳ 明朝" w:hAnsi="Century"/>
          <w:color w:val="000000" w:themeColor="text1"/>
          <w:szCs w:val="24"/>
          <w:lang w:eastAsia="ja-JP"/>
        </w:rPr>
        <w:t>。</w:t>
      </w:r>
      <w:r w:rsidRPr="00FA113F">
        <w:rPr>
          <w:rFonts w:ascii="Century" w:eastAsia="ＭＳ 明朝" w:hAnsi="Century"/>
          <w:color w:val="000000" w:themeColor="text1"/>
          <w:szCs w:val="24"/>
          <w:lang w:eastAsia="ja-JP"/>
        </w:rPr>
        <w:t>(1)</w:t>
      </w:r>
      <w:r w:rsidRPr="00FA113F">
        <w:rPr>
          <w:rFonts w:ascii="Century" w:eastAsia="ＭＳ 明朝" w:hAnsi="Century"/>
          <w:color w:val="000000" w:themeColor="text1"/>
          <w:szCs w:val="24"/>
          <w:lang w:eastAsia="ja-JP"/>
        </w:rPr>
        <w:t>農地の土壌調査と改善、</w:t>
      </w:r>
      <w:r w:rsidR="005B4754" w:rsidRPr="00FA113F">
        <w:rPr>
          <w:rFonts w:ascii="Century" w:eastAsia="ＭＳ 明朝" w:hAnsi="Century"/>
          <w:color w:val="000000" w:themeColor="text1"/>
          <w:szCs w:val="24"/>
          <w:lang w:eastAsia="ja-JP"/>
        </w:rPr>
        <w:t>植物体分析</w:t>
      </w:r>
      <w:r w:rsidRPr="00FA113F">
        <w:rPr>
          <w:rFonts w:ascii="Century" w:eastAsia="ＭＳ 明朝" w:hAnsi="Century"/>
          <w:color w:val="000000" w:themeColor="text1"/>
          <w:szCs w:val="24"/>
          <w:lang w:eastAsia="ja-JP"/>
        </w:rPr>
        <w:t>及</w:t>
      </w:r>
      <w:r w:rsidR="005B4754" w:rsidRPr="00FA113F">
        <w:rPr>
          <w:rFonts w:ascii="Century" w:eastAsia="ＭＳ 明朝" w:hAnsi="Century"/>
          <w:color w:val="000000" w:themeColor="text1"/>
          <w:szCs w:val="24"/>
          <w:lang w:eastAsia="ja-JP"/>
        </w:rPr>
        <w:t>び栽培適地作物の提案</w:t>
      </w:r>
      <w:r w:rsidR="000B481E">
        <w:rPr>
          <w:rFonts w:ascii="Century" w:eastAsia="ＭＳ 明朝" w:hAnsi="Century" w:hint="eastAsia"/>
          <w:color w:val="000000" w:themeColor="text1"/>
          <w:szCs w:val="24"/>
          <w:lang w:eastAsia="ja-JP"/>
        </w:rPr>
        <w:t xml:space="preserve">　</w:t>
      </w:r>
      <w:r w:rsidRPr="00FA113F">
        <w:rPr>
          <w:rFonts w:ascii="Century" w:eastAsia="ＭＳ 明朝" w:hAnsi="Century"/>
          <w:color w:val="000000" w:themeColor="text1"/>
          <w:szCs w:val="24"/>
          <w:lang w:eastAsia="ja-JP"/>
        </w:rPr>
        <w:t>(2)</w:t>
      </w:r>
      <w:r w:rsidRPr="00FA113F">
        <w:rPr>
          <w:rFonts w:ascii="Century" w:eastAsia="ＭＳ 明朝" w:hAnsi="Century"/>
          <w:color w:val="000000" w:themeColor="text1"/>
          <w:szCs w:val="24"/>
          <w:lang w:eastAsia="ja-JP"/>
        </w:rPr>
        <w:t>簡易</w:t>
      </w:r>
      <w:r w:rsidR="005B4754" w:rsidRPr="00FA113F">
        <w:rPr>
          <w:rFonts w:ascii="Century" w:eastAsia="ＭＳ 明朝" w:hAnsi="Century"/>
          <w:color w:val="000000" w:themeColor="text1"/>
          <w:szCs w:val="24"/>
          <w:lang w:eastAsia="ja-JP"/>
        </w:rPr>
        <w:t>気象ステーションの設置</w:t>
      </w:r>
      <w:r w:rsidRPr="00FA113F">
        <w:rPr>
          <w:rFonts w:ascii="Century" w:eastAsia="ＭＳ 明朝" w:hAnsi="Century"/>
          <w:color w:val="000000" w:themeColor="text1"/>
          <w:szCs w:val="24"/>
          <w:lang w:eastAsia="ja-JP"/>
        </w:rPr>
        <w:t>及</w:t>
      </w:r>
      <w:r w:rsidR="005B4754" w:rsidRPr="00FA113F">
        <w:rPr>
          <w:rFonts w:ascii="Century" w:eastAsia="ＭＳ 明朝" w:hAnsi="Century"/>
          <w:color w:val="000000" w:themeColor="text1"/>
          <w:szCs w:val="24"/>
          <w:lang w:eastAsia="ja-JP"/>
        </w:rPr>
        <w:t>び地域気象データアセスメント</w:t>
      </w:r>
      <w:r w:rsidR="000B481E">
        <w:rPr>
          <w:rFonts w:ascii="Century" w:eastAsia="ＭＳ 明朝" w:hAnsi="Century" w:hint="eastAsia"/>
          <w:color w:val="000000" w:themeColor="text1"/>
          <w:szCs w:val="24"/>
          <w:lang w:eastAsia="ja-JP"/>
        </w:rPr>
        <w:t xml:space="preserve">　</w:t>
      </w:r>
      <w:r w:rsidRPr="00FA113F">
        <w:rPr>
          <w:rFonts w:ascii="Century" w:eastAsia="ＭＳ 明朝" w:hAnsi="Century"/>
          <w:color w:val="000000" w:themeColor="text1"/>
          <w:szCs w:val="24"/>
          <w:lang w:eastAsia="ja-JP"/>
        </w:rPr>
        <w:t>(3)</w:t>
      </w:r>
      <w:r w:rsidRPr="00FA113F">
        <w:rPr>
          <w:rFonts w:ascii="Century" w:eastAsia="ＭＳ 明朝" w:hAnsi="Century"/>
          <w:color w:val="000000" w:themeColor="text1"/>
          <w:szCs w:val="24"/>
          <w:lang w:eastAsia="ja-JP"/>
        </w:rPr>
        <w:t>農作物栽培管理</w:t>
      </w:r>
      <w:r w:rsidR="005B4754" w:rsidRPr="00FA113F">
        <w:rPr>
          <w:rFonts w:ascii="Century" w:eastAsia="ＭＳ 明朝" w:hAnsi="Century"/>
          <w:color w:val="000000" w:themeColor="text1"/>
          <w:szCs w:val="24"/>
          <w:lang w:eastAsia="ja-JP"/>
        </w:rPr>
        <w:t>の支援</w:t>
      </w:r>
      <w:r w:rsidR="000B481E">
        <w:rPr>
          <w:rFonts w:ascii="Century" w:eastAsia="ＭＳ 明朝" w:hAnsi="Century" w:hint="eastAsia"/>
          <w:color w:val="000000" w:themeColor="text1"/>
          <w:szCs w:val="24"/>
          <w:lang w:eastAsia="ja-JP"/>
        </w:rPr>
        <w:t xml:space="preserve">　</w:t>
      </w:r>
      <w:r w:rsidRPr="00FA113F">
        <w:rPr>
          <w:rFonts w:ascii="Century" w:eastAsia="ＭＳ 明朝" w:hAnsi="Century"/>
          <w:color w:val="000000" w:themeColor="text1"/>
          <w:szCs w:val="24"/>
          <w:lang w:eastAsia="ja-JP"/>
        </w:rPr>
        <w:t>(4)</w:t>
      </w:r>
      <w:r w:rsidRPr="00FA113F">
        <w:rPr>
          <w:rFonts w:ascii="Century" w:eastAsia="ＭＳ 明朝" w:hAnsi="Century"/>
          <w:color w:val="000000" w:themeColor="text1"/>
          <w:szCs w:val="24"/>
          <w:lang w:eastAsia="ja-JP"/>
        </w:rPr>
        <w:t>農作物品質</w:t>
      </w:r>
      <w:r w:rsidR="005B4754" w:rsidRPr="00FA113F">
        <w:rPr>
          <w:rFonts w:ascii="Century" w:eastAsia="ＭＳ 明朝" w:hAnsi="Century"/>
          <w:color w:val="000000" w:themeColor="text1"/>
          <w:szCs w:val="24"/>
          <w:lang w:eastAsia="ja-JP"/>
        </w:rPr>
        <w:t>の検査・測定</w:t>
      </w:r>
      <w:r w:rsidR="005B4754" w:rsidRPr="00FA113F">
        <w:rPr>
          <w:rFonts w:ascii="Century" w:eastAsia="ＭＳ 明朝" w:hAnsi="Century"/>
          <w:color w:val="000000" w:themeColor="text1"/>
          <w:szCs w:val="24"/>
          <w:lang w:eastAsia="ja-JP"/>
        </w:rPr>
        <w:t xml:space="preserve"> </w:t>
      </w:r>
      <w:r w:rsidRPr="00FA113F">
        <w:rPr>
          <w:rFonts w:ascii="Century" w:eastAsia="ＭＳ 明朝" w:hAnsi="Century"/>
          <w:color w:val="000000" w:themeColor="text1"/>
          <w:szCs w:val="24"/>
          <w:lang w:eastAsia="ja-JP"/>
        </w:rPr>
        <w:t>(</w:t>
      </w:r>
      <w:r w:rsidRPr="00FA113F">
        <w:rPr>
          <w:rFonts w:ascii="Century" w:eastAsia="ＭＳ 明朝" w:hAnsi="Century"/>
          <w:color w:val="000000" w:themeColor="text1"/>
          <w:szCs w:val="24"/>
          <w:lang w:eastAsia="ja-JP"/>
        </w:rPr>
        <w:t>農作物</w:t>
      </w:r>
      <w:r w:rsidR="005B4754" w:rsidRPr="00FA113F">
        <w:rPr>
          <w:rFonts w:ascii="Century" w:eastAsia="ＭＳ 明朝" w:hAnsi="Century"/>
          <w:color w:val="000000" w:themeColor="text1"/>
          <w:szCs w:val="24"/>
          <w:lang w:eastAsia="ja-JP"/>
        </w:rPr>
        <w:t>に含まれる残留</w:t>
      </w:r>
      <w:r w:rsidR="00DC67F4" w:rsidRPr="00FA113F">
        <w:rPr>
          <w:rFonts w:ascii="Century" w:eastAsia="ＭＳ 明朝" w:hAnsi="Century"/>
          <w:color w:val="000000" w:themeColor="text1"/>
          <w:szCs w:val="24"/>
          <w:lang w:eastAsia="ja-JP"/>
        </w:rPr>
        <w:t>農薬</w:t>
      </w:r>
      <w:r w:rsidR="005B4754" w:rsidRPr="00FA113F">
        <w:rPr>
          <w:rFonts w:ascii="Century" w:eastAsia="ＭＳ 明朝" w:hAnsi="Century"/>
          <w:color w:val="000000" w:themeColor="text1"/>
          <w:szCs w:val="24"/>
          <w:lang w:eastAsia="ja-JP"/>
        </w:rPr>
        <w:t>の検査・測定</w:t>
      </w:r>
      <w:r w:rsidRPr="00FA113F">
        <w:rPr>
          <w:rFonts w:ascii="Century" w:eastAsia="ＭＳ 明朝" w:hAnsi="Century"/>
          <w:color w:val="000000" w:themeColor="text1"/>
          <w:szCs w:val="24"/>
          <w:lang w:eastAsia="ja-JP"/>
        </w:rPr>
        <w:t>)</w:t>
      </w:r>
      <w:r w:rsidR="000B481E">
        <w:rPr>
          <w:rFonts w:ascii="Century" w:eastAsia="ＭＳ 明朝" w:hAnsi="Century" w:hint="eastAsia"/>
          <w:color w:val="000000" w:themeColor="text1"/>
          <w:szCs w:val="24"/>
          <w:lang w:eastAsia="ja-JP"/>
        </w:rPr>
        <w:t xml:space="preserve">　</w:t>
      </w:r>
      <w:r w:rsidRPr="00FA113F">
        <w:rPr>
          <w:rFonts w:ascii="Century" w:eastAsia="ＭＳ 明朝" w:hAnsi="Century"/>
          <w:color w:val="000000" w:themeColor="text1"/>
          <w:szCs w:val="24"/>
          <w:lang w:eastAsia="ja-JP"/>
        </w:rPr>
        <w:t>(5)</w:t>
      </w:r>
      <w:r w:rsidRPr="00FA113F">
        <w:rPr>
          <w:rFonts w:ascii="Century" w:eastAsia="ＭＳ 明朝" w:hAnsi="Century"/>
          <w:color w:val="000000" w:themeColor="text1"/>
          <w:szCs w:val="24"/>
          <w:lang w:eastAsia="ja-JP"/>
        </w:rPr>
        <w:t>農地</w:t>
      </w:r>
      <w:r w:rsidR="005B4754" w:rsidRPr="00FA113F">
        <w:rPr>
          <w:rFonts w:ascii="Century" w:eastAsia="ＭＳ 明朝" w:hAnsi="Century"/>
          <w:color w:val="000000" w:themeColor="text1"/>
          <w:szCs w:val="24"/>
          <w:lang w:eastAsia="ja-JP"/>
        </w:rPr>
        <w:t>試験の効果に関する経済分析</w:t>
      </w:r>
      <w:r w:rsidR="000B481E">
        <w:rPr>
          <w:rFonts w:ascii="Century" w:eastAsia="ＭＳ 明朝" w:hAnsi="Century" w:hint="eastAsia"/>
          <w:color w:val="000000" w:themeColor="text1"/>
          <w:szCs w:val="24"/>
          <w:lang w:eastAsia="ja-JP"/>
        </w:rPr>
        <w:t xml:space="preserve">　</w:t>
      </w:r>
      <w:r w:rsidRPr="00FA113F">
        <w:rPr>
          <w:rFonts w:ascii="Century" w:eastAsia="ＭＳ 明朝" w:hAnsi="Century"/>
          <w:color w:val="000000" w:themeColor="text1"/>
          <w:szCs w:val="24"/>
          <w:lang w:eastAsia="ja-JP"/>
        </w:rPr>
        <w:t>(6)</w:t>
      </w:r>
      <w:r w:rsidRPr="00FA113F">
        <w:rPr>
          <w:rFonts w:ascii="Century" w:eastAsia="ＭＳ 明朝" w:hAnsi="Century"/>
          <w:color w:val="000000" w:themeColor="text1"/>
          <w:szCs w:val="24"/>
          <w:lang w:eastAsia="ja-JP"/>
        </w:rPr>
        <w:t>環境</w:t>
      </w:r>
      <w:r w:rsidR="005B4754" w:rsidRPr="00FA113F">
        <w:rPr>
          <w:rFonts w:ascii="Century" w:eastAsia="ＭＳ 明朝" w:hAnsi="Century"/>
          <w:color w:val="000000" w:themeColor="text1"/>
          <w:szCs w:val="24"/>
          <w:lang w:eastAsia="ja-JP"/>
        </w:rPr>
        <w:t>にやさしい</w:t>
      </w:r>
      <w:r w:rsidRPr="00FA113F">
        <w:rPr>
          <w:rFonts w:ascii="Century" w:eastAsia="ＭＳ 明朝" w:hAnsi="Century"/>
          <w:color w:val="000000" w:themeColor="text1"/>
          <w:szCs w:val="24"/>
          <w:lang w:eastAsia="ja-JP"/>
        </w:rPr>
        <w:t>農法</w:t>
      </w:r>
      <w:r w:rsidR="005B4754" w:rsidRPr="00FA113F">
        <w:rPr>
          <w:rFonts w:ascii="Century" w:eastAsia="ＭＳ 明朝" w:hAnsi="Century"/>
          <w:color w:val="000000" w:themeColor="text1"/>
          <w:szCs w:val="24"/>
          <w:lang w:eastAsia="ja-JP"/>
        </w:rPr>
        <w:t>のための</w:t>
      </w:r>
      <w:r w:rsidRPr="00FA113F">
        <w:rPr>
          <w:rFonts w:ascii="Century" w:eastAsia="ＭＳ 明朝" w:hAnsi="Century"/>
          <w:color w:val="000000" w:themeColor="text1"/>
          <w:szCs w:val="24"/>
          <w:lang w:eastAsia="ja-JP"/>
        </w:rPr>
        <w:t>新資材</w:t>
      </w:r>
      <w:r w:rsidR="005B4754" w:rsidRPr="00FA113F">
        <w:rPr>
          <w:rFonts w:ascii="Century" w:eastAsia="ＭＳ 明朝" w:hAnsi="Century"/>
          <w:color w:val="000000" w:themeColor="text1"/>
          <w:szCs w:val="24"/>
          <w:lang w:eastAsia="ja-JP"/>
        </w:rPr>
        <w:t>の</w:t>
      </w:r>
      <w:r w:rsidRPr="00FA113F">
        <w:rPr>
          <w:rFonts w:ascii="Century" w:eastAsia="ＭＳ 明朝" w:hAnsi="Century"/>
          <w:color w:val="000000" w:themeColor="text1"/>
          <w:szCs w:val="24"/>
          <w:lang w:eastAsia="ja-JP"/>
        </w:rPr>
        <w:t>運用</w:t>
      </w:r>
      <w:r w:rsidR="000B481E">
        <w:rPr>
          <w:rFonts w:ascii="Century" w:eastAsia="ＭＳ 明朝" w:hAnsi="Century" w:hint="eastAsia"/>
          <w:color w:val="000000" w:themeColor="text1"/>
          <w:szCs w:val="24"/>
          <w:lang w:eastAsia="ja-JP"/>
        </w:rPr>
        <w:t>です。</w:t>
      </w:r>
      <w:r w:rsidR="001046BA" w:rsidRPr="00FA113F">
        <w:rPr>
          <w:rFonts w:ascii="Century" w:eastAsia="ＭＳ 明朝" w:hAnsi="Century"/>
          <w:color w:val="000000" w:themeColor="text1"/>
          <w:szCs w:val="24"/>
          <w:lang w:eastAsia="ja-JP"/>
        </w:rPr>
        <w:t>これらの作業を</w:t>
      </w:r>
      <w:r w:rsidR="000B481E">
        <w:rPr>
          <w:rFonts w:ascii="Century" w:eastAsia="ＭＳ 明朝" w:hAnsi="Century" w:hint="eastAsia"/>
          <w:color w:val="000000" w:themeColor="text1"/>
          <w:szCs w:val="24"/>
          <w:lang w:eastAsia="ja-JP"/>
        </w:rPr>
        <w:t>この</w:t>
      </w:r>
      <w:r w:rsidR="00EB1EFD" w:rsidRPr="00FA113F">
        <w:rPr>
          <w:rFonts w:ascii="Century" w:eastAsia="ＭＳ 明朝" w:hAnsi="Century"/>
          <w:color w:val="000000" w:themeColor="text1"/>
          <w:szCs w:val="24"/>
          <w:lang w:eastAsia="ja-JP"/>
        </w:rPr>
        <w:t>順番</w:t>
      </w:r>
      <w:r w:rsidR="000B481E">
        <w:rPr>
          <w:rFonts w:ascii="Century" w:eastAsia="ＭＳ 明朝" w:hAnsi="Century" w:hint="eastAsia"/>
          <w:color w:val="000000" w:themeColor="text1"/>
          <w:szCs w:val="24"/>
          <w:lang w:eastAsia="ja-JP"/>
        </w:rPr>
        <w:t>で毎年</w:t>
      </w:r>
      <w:r w:rsidR="00EB1EFD" w:rsidRPr="00FA113F">
        <w:rPr>
          <w:rFonts w:ascii="Century" w:eastAsia="ＭＳ 明朝" w:hAnsi="Century"/>
          <w:color w:val="000000" w:themeColor="text1"/>
          <w:szCs w:val="24"/>
          <w:lang w:eastAsia="ja-JP"/>
        </w:rPr>
        <w:t>実施し、土壌の物理性・化学性</w:t>
      </w:r>
      <w:r w:rsidRPr="00FA113F">
        <w:rPr>
          <w:rFonts w:ascii="Century" w:eastAsia="ＭＳ 明朝" w:hAnsi="Century"/>
          <w:color w:val="000000" w:themeColor="text1"/>
          <w:szCs w:val="24"/>
          <w:lang w:eastAsia="ja-JP"/>
        </w:rPr>
        <w:t>及</w:t>
      </w:r>
      <w:r w:rsidR="00EB1EFD" w:rsidRPr="00FA113F">
        <w:rPr>
          <w:rFonts w:ascii="Century" w:eastAsia="ＭＳ 明朝" w:hAnsi="Century"/>
          <w:color w:val="000000" w:themeColor="text1"/>
          <w:szCs w:val="24"/>
          <w:lang w:eastAsia="ja-JP"/>
        </w:rPr>
        <w:t>び地力の状況について持続的に</w:t>
      </w:r>
      <w:r w:rsidR="001046BA" w:rsidRPr="00FA113F">
        <w:rPr>
          <w:rFonts w:ascii="Century" w:eastAsia="ＭＳ 明朝" w:hAnsi="Century"/>
          <w:color w:val="000000" w:themeColor="text1"/>
          <w:szCs w:val="24"/>
          <w:lang w:eastAsia="ja-JP"/>
        </w:rPr>
        <w:t>関心を払い</w:t>
      </w:r>
      <w:r w:rsidR="00EB1EFD" w:rsidRPr="00FA113F">
        <w:rPr>
          <w:rFonts w:ascii="Century" w:eastAsia="ＭＳ 明朝" w:hAnsi="Century"/>
          <w:color w:val="000000" w:themeColor="text1"/>
          <w:szCs w:val="24"/>
          <w:lang w:eastAsia="ja-JP"/>
        </w:rPr>
        <w:t>、</w:t>
      </w:r>
      <w:r w:rsidRPr="00FA113F">
        <w:rPr>
          <w:rFonts w:ascii="Century" w:eastAsia="ＭＳ 明朝" w:hAnsi="Century"/>
          <w:color w:val="000000" w:themeColor="text1"/>
          <w:szCs w:val="24"/>
          <w:lang w:eastAsia="ja-JP"/>
        </w:rPr>
        <w:t>農作物</w:t>
      </w:r>
      <w:r w:rsidR="00EB1EFD" w:rsidRPr="00FA113F">
        <w:rPr>
          <w:rFonts w:ascii="Century" w:eastAsia="ＭＳ 明朝" w:hAnsi="Century"/>
          <w:color w:val="000000" w:themeColor="text1"/>
          <w:szCs w:val="24"/>
          <w:lang w:eastAsia="ja-JP"/>
        </w:rPr>
        <w:t>の農薬</w:t>
      </w:r>
      <w:r w:rsidRPr="00FA113F">
        <w:rPr>
          <w:rFonts w:ascii="Century" w:eastAsia="ＭＳ 明朝" w:hAnsi="Century"/>
          <w:color w:val="000000" w:themeColor="text1"/>
          <w:szCs w:val="24"/>
          <w:lang w:eastAsia="ja-JP"/>
        </w:rPr>
        <w:t>及</w:t>
      </w:r>
      <w:r w:rsidR="00EB1EFD" w:rsidRPr="00FA113F">
        <w:rPr>
          <w:rFonts w:ascii="Century" w:eastAsia="ＭＳ 明朝" w:hAnsi="Century"/>
          <w:color w:val="000000" w:themeColor="text1"/>
          <w:szCs w:val="24"/>
          <w:lang w:eastAsia="ja-JP"/>
        </w:rPr>
        <w:t>び</w:t>
      </w:r>
      <w:r w:rsidRPr="00FA113F">
        <w:rPr>
          <w:rFonts w:ascii="Century" w:eastAsia="ＭＳ 明朝" w:hAnsi="Century"/>
          <w:color w:val="000000" w:themeColor="text1"/>
          <w:szCs w:val="24"/>
          <w:lang w:eastAsia="ja-JP"/>
        </w:rPr>
        <w:t>重</w:t>
      </w:r>
      <w:r w:rsidR="00EB1EFD" w:rsidRPr="00FA113F">
        <w:rPr>
          <w:rFonts w:ascii="Century" w:eastAsia="ＭＳ 明朝" w:hAnsi="Century"/>
          <w:color w:val="000000" w:themeColor="text1"/>
          <w:szCs w:val="24"/>
          <w:lang w:eastAsia="ja-JP"/>
        </w:rPr>
        <w:t>金属の検査・測定の</w:t>
      </w:r>
      <w:r w:rsidRPr="00FA113F">
        <w:rPr>
          <w:rFonts w:ascii="Century" w:eastAsia="ＭＳ 明朝" w:hAnsi="Century"/>
          <w:color w:val="000000" w:themeColor="text1"/>
          <w:szCs w:val="24"/>
          <w:lang w:eastAsia="ja-JP"/>
        </w:rPr>
        <w:t>分析</w:t>
      </w:r>
      <w:r w:rsidR="00DC67F4">
        <w:rPr>
          <w:rFonts w:ascii="Century" w:eastAsia="ＭＳ 明朝" w:hAnsi="Century"/>
          <w:color w:val="000000" w:themeColor="text1"/>
          <w:szCs w:val="24"/>
          <w:lang w:eastAsia="ja-JP"/>
        </w:rPr>
        <w:t>結果</w:t>
      </w:r>
      <w:r w:rsidR="00EB1EFD" w:rsidRPr="00FA113F">
        <w:rPr>
          <w:rFonts w:ascii="Century" w:eastAsia="ＭＳ 明朝" w:hAnsi="Century"/>
          <w:color w:val="000000" w:themeColor="text1"/>
          <w:szCs w:val="24"/>
          <w:lang w:eastAsia="ja-JP"/>
        </w:rPr>
        <w:t>を提示し，</w:t>
      </w:r>
      <w:r w:rsidRPr="00FA113F">
        <w:rPr>
          <w:rFonts w:ascii="Century" w:eastAsia="ＭＳ 明朝" w:hAnsi="Century"/>
          <w:color w:val="000000" w:themeColor="text1"/>
          <w:szCs w:val="24"/>
          <w:lang w:eastAsia="ja-JP"/>
        </w:rPr>
        <w:t>各</w:t>
      </w:r>
      <w:r w:rsidR="00EB1EFD" w:rsidRPr="00FA113F">
        <w:rPr>
          <w:rFonts w:ascii="Century" w:eastAsia="ＭＳ 明朝" w:hAnsi="Century"/>
          <w:color w:val="000000" w:themeColor="text1"/>
          <w:szCs w:val="24"/>
          <w:lang w:eastAsia="ja-JP"/>
        </w:rPr>
        <w:t>生産者の土壌の物理性・化学性</w:t>
      </w:r>
      <w:r w:rsidRPr="00FA113F">
        <w:rPr>
          <w:rFonts w:ascii="Century" w:eastAsia="ＭＳ 明朝" w:hAnsi="Century"/>
          <w:color w:val="000000" w:themeColor="text1"/>
          <w:szCs w:val="24"/>
          <w:lang w:eastAsia="ja-JP"/>
        </w:rPr>
        <w:t>及</w:t>
      </w:r>
      <w:r w:rsidR="00EB1EFD" w:rsidRPr="00FA113F">
        <w:rPr>
          <w:rFonts w:ascii="Century" w:eastAsia="ＭＳ 明朝" w:hAnsi="Century"/>
          <w:color w:val="000000" w:themeColor="text1"/>
          <w:szCs w:val="24"/>
          <w:lang w:eastAsia="ja-JP"/>
        </w:rPr>
        <w:t>び地力の状況、農作物の農薬の分析結果に応じて</w:t>
      </w:r>
      <w:r w:rsidRPr="00FA113F">
        <w:rPr>
          <w:rFonts w:ascii="Century" w:eastAsia="ＭＳ 明朝" w:hAnsi="Century"/>
          <w:color w:val="000000" w:themeColor="text1"/>
          <w:szCs w:val="24"/>
          <w:lang w:eastAsia="ja-JP"/>
        </w:rPr>
        <w:t>、</w:t>
      </w:r>
      <w:r w:rsidR="00EB1EFD" w:rsidRPr="00FA113F">
        <w:rPr>
          <w:rFonts w:ascii="Century" w:eastAsia="ＭＳ 明朝" w:hAnsi="Century"/>
          <w:color w:val="000000" w:themeColor="text1"/>
          <w:szCs w:val="24"/>
          <w:lang w:eastAsia="ja-JP"/>
        </w:rPr>
        <w:t>専門的な技術と資材を提供</w:t>
      </w:r>
      <w:r w:rsidR="001046BA" w:rsidRPr="00FA113F">
        <w:rPr>
          <w:rFonts w:ascii="Century" w:eastAsia="ＭＳ 明朝" w:hAnsi="Century"/>
          <w:color w:val="000000" w:themeColor="text1"/>
          <w:szCs w:val="24"/>
          <w:lang w:eastAsia="ja-JP"/>
        </w:rPr>
        <w:t>します。それと</w:t>
      </w:r>
      <w:r w:rsidR="00EB1EFD" w:rsidRPr="00FA113F">
        <w:rPr>
          <w:rFonts w:ascii="Century" w:eastAsia="ＭＳ 明朝" w:hAnsi="Century"/>
          <w:color w:val="000000" w:themeColor="text1"/>
          <w:szCs w:val="24"/>
          <w:lang w:eastAsia="ja-JP"/>
        </w:rPr>
        <w:t>ともに、</w:t>
      </w:r>
      <w:r w:rsidRPr="00FA113F">
        <w:rPr>
          <w:rFonts w:ascii="Century" w:eastAsia="ＭＳ 明朝" w:hAnsi="Century"/>
          <w:color w:val="000000" w:themeColor="text1"/>
          <w:szCs w:val="24"/>
          <w:lang w:eastAsia="ja-JP"/>
        </w:rPr>
        <w:t>農業</w:t>
      </w:r>
      <w:r w:rsidR="00DC67F4">
        <w:rPr>
          <w:rFonts w:ascii="Century" w:eastAsia="ＭＳ 明朝" w:hAnsi="Century"/>
          <w:color w:val="000000" w:themeColor="text1"/>
          <w:szCs w:val="24"/>
          <w:lang w:eastAsia="ja-JP"/>
        </w:rPr>
        <w:t>駐在スタッフを派遣し、</w:t>
      </w:r>
      <w:r w:rsidR="00EB1EFD" w:rsidRPr="00FA113F">
        <w:rPr>
          <w:rFonts w:ascii="Century" w:eastAsia="ＭＳ 明朝" w:hAnsi="Century"/>
          <w:color w:val="000000" w:themeColor="text1"/>
          <w:szCs w:val="24"/>
          <w:lang w:eastAsia="ja-JP"/>
        </w:rPr>
        <w:t>随時、現地でコミュニケーションを図り、農業生産者</w:t>
      </w:r>
      <w:r w:rsidR="001046BA" w:rsidRPr="00FA113F">
        <w:rPr>
          <w:rFonts w:ascii="Century" w:eastAsia="ＭＳ 明朝" w:hAnsi="Century"/>
          <w:color w:val="000000" w:themeColor="text1"/>
          <w:szCs w:val="24"/>
          <w:lang w:eastAsia="ja-JP"/>
        </w:rPr>
        <w:t>による</w:t>
      </w:r>
      <w:r w:rsidRPr="00FA113F">
        <w:rPr>
          <w:rFonts w:ascii="Century" w:eastAsia="ＭＳ 明朝" w:hAnsi="Century"/>
          <w:color w:val="000000" w:themeColor="text1"/>
          <w:szCs w:val="24"/>
          <w:lang w:eastAsia="ja-JP"/>
        </w:rPr>
        <w:t>農作物</w:t>
      </w:r>
      <w:r w:rsidR="00EB1EFD" w:rsidRPr="00FA113F">
        <w:rPr>
          <w:rFonts w:ascii="Century" w:eastAsia="ＭＳ 明朝" w:hAnsi="Century"/>
          <w:color w:val="000000" w:themeColor="text1"/>
          <w:szCs w:val="24"/>
          <w:lang w:eastAsia="ja-JP"/>
        </w:rPr>
        <w:t>の病害虫問題の解決を支援します。</w:t>
      </w:r>
      <w:r w:rsidR="008E3710" w:rsidRPr="00FA113F">
        <w:rPr>
          <w:rFonts w:ascii="Century" w:eastAsia="ＭＳ 明朝" w:hAnsi="Century"/>
          <w:color w:val="000000" w:themeColor="text1"/>
          <w:szCs w:val="24"/>
          <w:lang w:eastAsia="ja-JP"/>
        </w:rPr>
        <w:t>年ごとの気象状況に依拠して、タイミングを逸することなく指導チームと農業生産者に異常気象について注意を促し、</w:t>
      </w:r>
      <w:r w:rsidR="000B481E">
        <w:rPr>
          <w:rFonts w:ascii="Century" w:eastAsia="ＭＳ 明朝" w:hAnsi="Century" w:hint="eastAsia"/>
          <w:color w:val="000000" w:themeColor="text1"/>
          <w:szCs w:val="24"/>
          <w:lang w:eastAsia="ja-JP"/>
        </w:rPr>
        <w:t>自然災害</w:t>
      </w:r>
      <w:r w:rsidR="008E3710" w:rsidRPr="00FA113F">
        <w:rPr>
          <w:rFonts w:ascii="Century" w:eastAsia="ＭＳ 明朝" w:hAnsi="Century"/>
          <w:color w:val="000000" w:themeColor="text1"/>
          <w:szCs w:val="24"/>
          <w:lang w:eastAsia="ja-JP"/>
        </w:rPr>
        <w:t>の発生を抑制</w:t>
      </w:r>
      <w:r w:rsidR="001046BA" w:rsidRPr="00FA113F">
        <w:rPr>
          <w:rFonts w:ascii="Century" w:eastAsia="ＭＳ 明朝" w:hAnsi="Century"/>
          <w:color w:val="000000" w:themeColor="text1"/>
          <w:szCs w:val="24"/>
          <w:lang w:eastAsia="ja-JP"/>
        </w:rPr>
        <w:t>します</w:t>
      </w:r>
      <w:r w:rsidRPr="00FA113F">
        <w:rPr>
          <w:rFonts w:ascii="Century" w:eastAsia="ＭＳ 明朝" w:hAnsi="Century"/>
          <w:color w:val="000000" w:themeColor="text1"/>
          <w:szCs w:val="24"/>
          <w:lang w:eastAsia="ja-JP"/>
        </w:rPr>
        <w:t>。</w:t>
      </w:r>
    </w:p>
    <w:p w14:paraId="3116FA7F" w14:textId="77777777" w:rsidR="00630F0C" w:rsidRPr="00630F0C" w:rsidRDefault="00630F0C" w:rsidP="006B401D">
      <w:pPr>
        <w:spacing w:line="400" w:lineRule="exact"/>
        <w:ind w:firstLineChars="200" w:firstLine="480"/>
        <w:jc w:val="both"/>
        <w:rPr>
          <w:rFonts w:ascii="Microsoft JhengHei" w:eastAsia="游明朝" w:hAnsi="Microsoft JhengHei"/>
          <w:color w:val="000000" w:themeColor="text1"/>
          <w:szCs w:val="24"/>
          <w:lang w:eastAsia="ja-JP"/>
        </w:rPr>
      </w:pPr>
    </w:p>
    <w:p w14:paraId="1AF2E1D5" w14:textId="2D28A8AC" w:rsidR="00630F0C" w:rsidRPr="00630F0C" w:rsidRDefault="00630F0C" w:rsidP="002E7F7C">
      <w:pPr>
        <w:spacing w:beforeLines="50" w:before="180" w:line="400" w:lineRule="exact"/>
        <w:jc w:val="both"/>
        <w:rPr>
          <w:rFonts w:ascii="Century" w:eastAsia="ＭＳ 明朝" w:hAnsi="Century"/>
          <w:b/>
          <w:color w:val="2E74B5" w:themeColor="accent5" w:themeShade="BF"/>
          <w:szCs w:val="24"/>
          <w:lang w:eastAsia="ja-JP"/>
        </w:rPr>
      </w:pPr>
      <w:r w:rsidRPr="00630F0C">
        <w:rPr>
          <w:rFonts w:ascii="Century" w:eastAsia="ＭＳ 明朝" w:hAnsi="Century"/>
          <w:b/>
          <w:color w:val="2E74B5" w:themeColor="accent5" w:themeShade="BF"/>
          <w:szCs w:val="24"/>
          <w:lang w:eastAsia="ja-JP"/>
        </w:rPr>
        <w:t>2</w:t>
      </w:r>
      <w:r w:rsidRPr="00630F0C">
        <w:rPr>
          <w:rFonts w:ascii="Century" w:eastAsia="ＭＳ 明朝" w:hAnsi="Century"/>
          <w:b/>
          <w:color w:val="2E74B5" w:themeColor="accent5" w:themeShade="BF"/>
          <w:szCs w:val="24"/>
          <w:lang w:eastAsia="ja-JP"/>
        </w:rPr>
        <w:t>、環境にやさしい農業生産の推進</w:t>
      </w:r>
    </w:p>
    <w:p w14:paraId="700723E9" w14:textId="09F2752E" w:rsidR="00237A98" w:rsidRPr="00902792" w:rsidRDefault="00237A98" w:rsidP="00245FCB">
      <w:pPr>
        <w:spacing w:line="400" w:lineRule="exact"/>
        <w:ind w:firstLineChars="100" w:firstLine="240"/>
        <w:jc w:val="both"/>
        <w:rPr>
          <w:rFonts w:ascii="Century" w:eastAsia="ＭＳ 明朝" w:hAnsi="Century"/>
          <w:color w:val="000000" w:themeColor="text1"/>
          <w:szCs w:val="24"/>
          <w:lang w:eastAsia="ja-JP"/>
        </w:rPr>
      </w:pPr>
      <w:r w:rsidRPr="00902792">
        <w:rPr>
          <w:rFonts w:ascii="Century" w:eastAsia="ＭＳ 明朝" w:hAnsi="Century"/>
          <w:szCs w:val="24"/>
          <w:lang w:eastAsia="ja-JP"/>
        </w:rPr>
        <w:t>2016</w:t>
      </w:r>
      <w:r w:rsidRPr="00902792">
        <w:rPr>
          <w:rFonts w:ascii="Century" w:eastAsia="ＭＳ 明朝" w:hAnsi="Century"/>
          <w:szCs w:val="24"/>
          <w:lang w:eastAsia="ja-JP"/>
        </w:rPr>
        <w:t>年、環境にやさしい農法を導入し、本学の健康農糧センターが研究・開発した昆虫の性フェロモン製剤を</w:t>
      </w:r>
      <w:r w:rsidR="008E4B14">
        <w:rPr>
          <w:rFonts w:ascii="Century" w:eastAsia="ＭＳ 明朝" w:hAnsi="Century"/>
          <w:szCs w:val="24"/>
          <w:lang w:eastAsia="ja-JP"/>
        </w:rPr>
        <w:t>圃場</w:t>
      </w:r>
      <w:r w:rsidR="00DC67F4">
        <w:rPr>
          <w:rFonts w:ascii="Century" w:eastAsia="ＭＳ 明朝" w:hAnsi="Century"/>
          <w:szCs w:val="24"/>
          <w:lang w:eastAsia="ja-JP"/>
        </w:rPr>
        <w:t>の</w:t>
      </w:r>
      <w:r w:rsidR="002D1E6A" w:rsidRPr="00902792">
        <w:rPr>
          <w:rFonts w:ascii="Century" w:eastAsia="ＭＳ 明朝" w:hAnsi="Century"/>
          <w:szCs w:val="24"/>
          <w:lang w:eastAsia="ja-JP"/>
        </w:rPr>
        <w:t>害虫防除で活用し</w:t>
      </w:r>
      <w:r w:rsidR="007110BA" w:rsidRPr="00902792">
        <w:rPr>
          <w:rFonts w:ascii="Century" w:eastAsia="ＭＳ 明朝" w:hAnsi="Century"/>
          <w:szCs w:val="24"/>
          <w:lang w:eastAsia="ja-JP"/>
        </w:rPr>
        <w:t>ています。また、</w:t>
      </w:r>
      <w:r w:rsidRPr="00902792">
        <w:rPr>
          <w:rFonts w:ascii="Century" w:eastAsia="ＭＳ 明朝" w:hAnsi="Century"/>
          <w:szCs w:val="24"/>
          <w:lang w:eastAsia="ja-JP"/>
        </w:rPr>
        <w:t>環境</w:t>
      </w:r>
      <w:r w:rsidR="002D1E6A" w:rsidRPr="00902792">
        <w:rPr>
          <w:rFonts w:ascii="Century" w:eastAsia="ＭＳ 明朝" w:hAnsi="Century"/>
          <w:szCs w:val="24"/>
          <w:lang w:eastAsia="ja-JP"/>
        </w:rPr>
        <w:t>にやさしい</w:t>
      </w:r>
      <w:r w:rsidRPr="00902792">
        <w:rPr>
          <w:rFonts w:ascii="Century" w:eastAsia="ＭＳ 明朝" w:hAnsi="Century"/>
          <w:szCs w:val="24"/>
          <w:lang w:eastAsia="ja-JP"/>
        </w:rPr>
        <w:t>資材</w:t>
      </w:r>
      <w:r w:rsidR="002D1E6A" w:rsidRPr="00902792">
        <w:rPr>
          <w:rFonts w:ascii="Century" w:eastAsia="ＭＳ 明朝" w:hAnsi="Century"/>
          <w:szCs w:val="24"/>
          <w:lang w:eastAsia="ja-JP"/>
        </w:rPr>
        <w:t>を病害虫管理と作物の</w:t>
      </w:r>
      <w:r w:rsidR="007237B2">
        <w:rPr>
          <w:rFonts w:ascii="Century" w:eastAsia="ＭＳ 明朝" w:hAnsi="Century"/>
          <w:szCs w:val="24"/>
          <w:lang w:eastAsia="ja-JP"/>
        </w:rPr>
        <w:t>生長</w:t>
      </w:r>
      <w:r w:rsidR="002D1E6A" w:rsidRPr="00902792">
        <w:rPr>
          <w:rFonts w:ascii="Century" w:eastAsia="ＭＳ 明朝" w:hAnsi="Century"/>
          <w:szCs w:val="24"/>
          <w:lang w:eastAsia="ja-JP"/>
        </w:rPr>
        <w:t>促進に使用し、さらに、</w:t>
      </w:r>
      <w:r w:rsidRPr="00902792">
        <w:rPr>
          <w:rFonts w:ascii="Century" w:eastAsia="ＭＳ 明朝" w:hAnsi="Century"/>
          <w:color w:val="000000" w:themeColor="text1"/>
          <w:szCs w:val="24"/>
          <w:lang w:eastAsia="ja-JP"/>
        </w:rPr>
        <w:t>安全</w:t>
      </w:r>
      <w:r w:rsidR="002D1E6A" w:rsidRPr="00902792">
        <w:rPr>
          <w:rFonts w:ascii="Century" w:eastAsia="ＭＳ 明朝" w:hAnsi="Century"/>
          <w:color w:val="000000" w:themeColor="text1"/>
          <w:szCs w:val="24"/>
          <w:lang w:eastAsia="ja-JP"/>
        </w:rPr>
        <w:t>や</w:t>
      </w:r>
      <w:r w:rsidRPr="00902792">
        <w:rPr>
          <w:rFonts w:ascii="Century" w:eastAsia="ＭＳ 明朝" w:hAnsi="Century"/>
          <w:color w:val="000000" w:themeColor="text1"/>
          <w:szCs w:val="24"/>
          <w:lang w:eastAsia="ja-JP"/>
        </w:rPr>
        <w:t>高品質</w:t>
      </w:r>
      <w:r w:rsidR="002D1E6A" w:rsidRPr="00902792">
        <w:rPr>
          <w:rFonts w:ascii="Century" w:eastAsia="ＭＳ 明朝" w:hAnsi="Century"/>
          <w:color w:val="000000" w:themeColor="text1"/>
          <w:szCs w:val="24"/>
          <w:lang w:eastAsia="ja-JP"/>
        </w:rPr>
        <w:t>な農産物生産に対する</w:t>
      </w:r>
      <w:r w:rsidR="007110BA" w:rsidRPr="00902792">
        <w:rPr>
          <w:rFonts w:ascii="Century" w:eastAsia="ＭＳ 明朝" w:hAnsi="Century"/>
          <w:color w:val="000000" w:themeColor="text1"/>
          <w:szCs w:val="24"/>
          <w:lang w:eastAsia="ja-JP"/>
        </w:rPr>
        <w:t>農業生産者の</w:t>
      </w:r>
      <w:r w:rsidR="002D1E6A" w:rsidRPr="00902792">
        <w:rPr>
          <w:rFonts w:ascii="Century" w:eastAsia="ＭＳ 明朝" w:hAnsi="Century"/>
          <w:color w:val="000000" w:themeColor="text1"/>
          <w:szCs w:val="24"/>
          <w:lang w:eastAsia="ja-JP"/>
        </w:rPr>
        <w:t>考え方を向上させ</w:t>
      </w:r>
      <w:r w:rsidR="00DC67F4">
        <w:rPr>
          <w:rFonts w:ascii="Century" w:eastAsia="ＭＳ 明朝" w:hAnsi="Century"/>
          <w:color w:val="000000" w:themeColor="text1"/>
          <w:szCs w:val="24"/>
          <w:lang w:eastAsia="ja-JP"/>
        </w:rPr>
        <w:t>ました</w:t>
      </w:r>
      <w:r w:rsidR="007110BA" w:rsidRPr="00902792">
        <w:rPr>
          <w:rFonts w:ascii="Century" w:eastAsia="ＭＳ 明朝" w:hAnsi="Century"/>
          <w:color w:val="000000" w:themeColor="text1"/>
          <w:szCs w:val="24"/>
          <w:lang w:eastAsia="ja-JP"/>
        </w:rPr>
        <w:t>。</w:t>
      </w:r>
      <w:r w:rsidR="002D1E6A" w:rsidRPr="00902792">
        <w:rPr>
          <w:rFonts w:ascii="Century" w:eastAsia="ＭＳ 明朝" w:hAnsi="Century"/>
          <w:color w:val="000000" w:themeColor="text1"/>
          <w:szCs w:val="24"/>
          <w:lang w:eastAsia="ja-JP"/>
        </w:rPr>
        <w:t>そこから転じて、農業生産物の質と量をさらに高め、</w:t>
      </w:r>
      <w:r w:rsidR="007110BA" w:rsidRPr="00902792">
        <w:rPr>
          <w:rFonts w:ascii="Century" w:eastAsia="ＭＳ 明朝" w:hAnsi="Century"/>
          <w:color w:val="000000" w:themeColor="text1"/>
          <w:szCs w:val="24"/>
          <w:lang w:eastAsia="ja-JP"/>
        </w:rPr>
        <w:t>また、</w:t>
      </w:r>
      <w:r w:rsidRPr="00902792">
        <w:rPr>
          <w:rFonts w:ascii="Century" w:eastAsia="ＭＳ 明朝" w:hAnsi="Century"/>
          <w:color w:val="000000" w:themeColor="text1"/>
          <w:szCs w:val="24"/>
          <w:lang w:eastAsia="ja-JP"/>
        </w:rPr>
        <w:t>「</w:t>
      </w:r>
      <w:r w:rsidR="002D1E6A" w:rsidRPr="00902792">
        <w:rPr>
          <w:rFonts w:ascii="Century" w:eastAsia="ＭＳ 明朝" w:hAnsi="Century"/>
          <w:color w:val="000000" w:themeColor="text1"/>
          <w:szCs w:val="24"/>
          <w:lang w:eastAsia="ja-JP"/>
        </w:rPr>
        <w:t>無害な</w:t>
      </w:r>
      <w:r w:rsidRPr="00902792">
        <w:rPr>
          <w:rFonts w:ascii="Century" w:eastAsia="ＭＳ 明朝" w:hAnsi="Century"/>
          <w:color w:val="000000" w:themeColor="text1"/>
          <w:szCs w:val="24"/>
          <w:lang w:eastAsia="ja-JP"/>
        </w:rPr>
        <w:t>」</w:t>
      </w:r>
      <w:r w:rsidR="002D1E6A" w:rsidRPr="00902792">
        <w:rPr>
          <w:rFonts w:ascii="Century" w:eastAsia="ＭＳ 明朝" w:hAnsi="Century"/>
          <w:color w:val="000000" w:themeColor="text1"/>
          <w:szCs w:val="24"/>
          <w:lang w:eastAsia="ja-JP"/>
        </w:rPr>
        <w:t>農産物ブランドの確立という目標に向かって</w:t>
      </w:r>
      <w:r w:rsidR="007110BA" w:rsidRPr="00902792">
        <w:rPr>
          <w:rFonts w:ascii="Century" w:eastAsia="ＭＳ 明朝" w:hAnsi="Century"/>
          <w:color w:val="000000" w:themeColor="text1"/>
          <w:szCs w:val="24"/>
          <w:lang w:eastAsia="ja-JP"/>
        </w:rPr>
        <w:t>進み</w:t>
      </w:r>
      <w:r w:rsidR="002D1E6A" w:rsidRPr="00902792">
        <w:rPr>
          <w:rFonts w:ascii="Century" w:eastAsia="ＭＳ 明朝" w:hAnsi="Century"/>
          <w:color w:val="000000" w:themeColor="text1"/>
          <w:szCs w:val="24"/>
          <w:lang w:eastAsia="ja-JP"/>
        </w:rPr>
        <w:t>、農業生産者の収益向上とウインウインの状況の創出を</w:t>
      </w:r>
      <w:r w:rsidR="007110BA" w:rsidRPr="00902792">
        <w:rPr>
          <w:rFonts w:ascii="Century" w:eastAsia="ＭＳ 明朝" w:hAnsi="Century"/>
          <w:color w:val="000000" w:themeColor="text1"/>
          <w:szCs w:val="24"/>
          <w:lang w:eastAsia="ja-JP"/>
        </w:rPr>
        <w:t>図ります</w:t>
      </w:r>
      <w:r w:rsidR="002D1E6A" w:rsidRPr="00902792">
        <w:rPr>
          <w:rFonts w:ascii="Century" w:eastAsia="ＭＳ 明朝" w:hAnsi="Century"/>
          <w:color w:val="000000" w:themeColor="text1"/>
          <w:szCs w:val="24"/>
          <w:lang w:eastAsia="ja-JP"/>
        </w:rPr>
        <w:t>。</w:t>
      </w:r>
      <w:r w:rsidR="007110BA" w:rsidRPr="00902792">
        <w:rPr>
          <w:rFonts w:ascii="Century" w:eastAsia="ＭＳ 明朝" w:hAnsi="Century"/>
          <w:color w:val="000000" w:themeColor="text1"/>
          <w:szCs w:val="24"/>
          <w:lang w:eastAsia="ja-JP"/>
        </w:rPr>
        <w:t>目下のところ、すでに</w:t>
      </w:r>
      <w:r w:rsidRPr="00902792">
        <w:rPr>
          <w:rFonts w:ascii="Century" w:eastAsia="ＭＳ 明朝" w:hAnsi="Century"/>
          <w:szCs w:val="24"/>
          <w:lang w:eastAsia="ja-JP"/>
        </w:rPr>
        <w:t>雲林</w:t>
      </w:r>
      <w:r w:rsidR="007110BA" w:rsidRPr="00902792">
        <w:rPr>
          <w:rFonts w:ascii="Century" w:eastAsia="ＭＳ 明朝" w:hAnsi="Century"/>
          <w:szCs w:val="24"/>
          <w:lang w:eastAsia="ja-JP"/>
        </w:rPr>
        <w:t>県</w:t>
      </w:r>
      <w:r w:rsidRPr="00902792">
        <w:rPr>
          <w:rFonts w:ascii="Century" w:eastAsia="ＭＳ 明朝" w:hAnsi="Century"/>
          <w:szCs w:val="24"/>
          <w:lang w:eastAsia="ja-JP"/>
        </w:rPr>
        <w:t>七</w:t>
      </w:r>
      <w:r w:rsidR="00902792">
        <w:rPr>
          <w:rFonts w:ascii="Century" w:eastAsia="ＭＳ 明朝" w:hAnsi="Century"/>
          <w:szCs w:val="24"/>
          <w:lang w:eastAsia="ja-JP"/>
        </w:rPr>
        <w:t>郷</w:t>
      </w:r>
      <w:r w:rsidR="007110BA" w:rsidRPr="00902792">
        <w:rPr>
          <w:rFonts w:ascii="Century" w:eastAsia="ＭＳ 明朝" w:hAnsi="Century"/>
          <w:szCs w:val="24"/>
          <w:lang w:eastAsia="ja-JP"/>
        </w:rPr>
        <w:t>鎮の農業生産者</w:t>
      </w:r>
      <w:r w:rsidRPr="00902792">
        <w:rPr>
          <w:rFonts w:ascii="Century" w:eastAsia="ＭＳ 明朝" w:hAnsi="Century"/>
          <w:szCs w:val="24"/>
          <w:lang w:eastAsia="ja-JP"/>
        </w:rPr>
        <w:t>220</w:t>
      </w:r>
      <w:r w:rsidR="007110BA" w:rsidRPr="00902792">
        <w:rPr>
          <w:rFonts w:ascii="Century" w:eastAsia="ＭＳ 明朝" w:hAnsi="Century"/>
          <w:szCs w:val="24"/>
          <w:lang w:eastAsia="ja-JP"/>
        </w:rPr>
        <w:t>戸に対して実際に普及を図っています。この</w:t>
      </w:r>
      <w:r w:rsidRPr="00902792">
        <w:rPr>
          <w:rFonts w:ascii="Century" w:eastAsia="ＭＳ 明朝" w:hAnsi="Century"/>
          <w:szCs w:val="24"/>
          <w:lang w:eastAsia="ja-JP"/>
        </w:rPr>
        <w:t>8</w:t>
      </w:r>
      <w:r w:rsidRPr="00902792">
        <w:rPr>
          <w:rFonts w:ascii="Century" w:eastAsia="ＭＳ 明朝" w:hAnsi="Century"/>
          <w:color w:val="000000" w:themeColor="text1"/>
          <w:szCs w:val="24"/>
          <w:lang w:eastAsia="ja-JP"/>
        </w:rPr>
        <w:t>年</w:t>
      </w:r>
      <w:r w:rsidR="007110BA" w:rsidRPr="00902792">
        <w:rPr>
          <w:rFonts w:ascii="Century" w:eastAsia="ＭＳ 明朝" w:hAnsi="Century"/>
          <w:color w:val="000000" w:themeColor="text1"/>
          <w:szCs w:val="24"/>
          <w:lang w:eastAsia="ja-JP"/>
        </w:rPr>
        <w:t>間</w:t>
      </w:r>
      <w:r w:rsidR="00902792" w:rsidRPr="00902792">
        <w:rPr>
          <w:rFonts w:ascii="Century" w:eastAsia="ＭＳ 明朝" w:hAnsi="Century"/>
          <w:color w:val="000000" w:themeColor="text1"/>
          <w:szCs w:val="24"/>
          <w:lang w:eastAsia="ja-JP"/>
        </w:rPr>
        <w:t>の</w:t>
      </w:r>
      <w:r w:rsidRPr="00902792">
        <w:rPr>
          <w:rFonts w:ascii="Century" w:eastAsia="ＭＳ 明朝" w:hAnsi="Century"/>
          <w:color w:val="000000" w:themeColor="text1"/>
          <w:szCs w:val="24"/>
          <w:lang w:eastAsia="ja-JP"/>
        </w:rPr>
        <w:t>成果</w:t>
      </w:r>
      <w:r w:rsidR="00902792" w:rsidRPr="00902792">
        <w:rPr>
          <w:rFonts w:ascii="Century" w:eastAsia="ＭＳ 明朝" w:hAnsi="Century"/>
          <w:color w:val="000000" w:themeColor="text1"/>
          <w:szCs w:val="24"/>
          <w:lang w:eastAsia="ja-JP"/>
        </w:rPr>
        <w:t>として</w:t>
      </w:r>
      <w:r w:rsidR="007110BA" w:rsidRPr="00902792">
        <w:rPr>
          <w:rFonts w:ascii="Century" w:eastAsia="ＭＳ 明朝" w:hAnsi="Century"/>
          <w:color w:val="000000" w:themeColor="text1"/>
          <w:szCs w:val="24"/>
          <w:lang w:eastAsia="ja-JP"/>
        </w:rPr>
        <w:t>は、農薬の検査・測定において</w:t>
      </w:r>
      <w:r w:rsidR="00902792">
        <w:rPr>
          <w:rFonts w:ascii="Century" w:eastAsia="ＭＳ 明朝" w:hAnsi="Century"/>
          <w:color w:val="000000" w:themeColor="text1"/>
          <w:szCs w:val="24"/>
          <w:lang w:eastAsia="ja-JP"/>
        </w:rPr>
        <w:t>、</w:t>
      </w:r>
      <w:r w:rsidR="00902792" w:rsidRPr="00902792">
        <w:rPr>
          <w:rFonts w:ascii="Century" w:eastAsia="ＭＳ 明朝" w:hAnsi="Century"/>
          <w:color w:val="000000" w:themeColor="text1"/>
          <w:szCs w:val="24"/>
          <w:lang w:eastAsia="ja-JP"/>
        </w:rPr>
        <w:t>現在、</w:t>
      </w:r>
      <w:r w:rsidR="00902792" w:rsidRPr="00902792">
        <w:rPr>
          <w:rFonts w:ascii="Century" w:eastAsia="ＭＳ 明朝" w:hAnsi="Century"/>
          <w:color w:val="000000" w:themeColor="text1"/>
          <w:szCs w:val="24"/>
          <w:lang w:eastAsia="ja-JP"/>
        </w:rPr>
        <w:t>100</w:t>
      </w:r>
      <w:r w:rsidR="00902792" w:rsidRPr="00902792">
        <w:rPr>
          <w:rFonts w:ascii="Century" w:eastAsia="ＭＳ 明朝" w:hAnsi="Century"/>
          <w:color w:val="000000" w:themeColor="text1"/>
          <w:szCs w:val="24"/>
          <w:lang w:eastAsia="ja-JP"/>
        </w:rPr>
        <w:t>％の安全合格率と、農薬が検出されない率として</w:t>
      </w:r>
      <w:r w:rsidR="00902792" w:rsidRPr="00902792">
        <w:rPr>
          <w:rFonts w:ascii="Century" w:eastAsia="ＭＳ 明朝" w:hAnsi="Century"/>
          <w:color w:val="000000" w:themeColor="text1"/>
          <w:szCs w:val="24"/>
          <w:lang w:eastAsia="ja-JP"/>
        </w:rPr>
        <w:t>95</w:t>
      </w:r>
      <w:r w:rsidR="00902792" w:rsidRPr="00902792">
        <w:rPr>
          <w:rFonts w:ascii="Century" w:eastAsia="ＭＳ 明朝" w:hAnsi="Century"/>
          <w:color w:val="000000" w:themeColor="text1"/>
          <w:szCs w:val="24"/>
          <w:lang w:eastAsia="ja-JP"/>
        </w:rPr>
        <w:t>％を達成しているほか、気象上の悪条件にあっても、生産量</w:t>
      </w:r>
      <w:r w:rsidRPr="00902792">
        <w:rPr>
          <w:rFonts w:ascii="Century" w:eastAsia="ＭＳ 明朝" w:hAnsi="Century"/>
          <w:color w:val="000000" w:themeColor="text1"/>
          <w:szCs w:val="24"/>
          <w:lang w:eastAsia="ja-JP"/>
        </w:rPr>
        <w:t>、品質</w:t>
      </w:r>
      <w:r w:rsidR="00902792" w:rsidRPr="00902792">
        <w:rPr>
          <w:rFonts w:ascii="Century" w:eastAsia="ＭＳ 明朝" w:hAnsi="Century"/>
          <w:color w:val="000000" w:themeColor="text1"/>
          <w:szCs w:val="24"/>
          <w:lang w:eastAsia="ja-JP"/>
        </w:rPr>
        <w:t>ともに影響を受けることなく、これまでに、農業生産者</w:t>
      </w:r>
      <w:r w:rsidR="00902792" w:rsidRPr="00902792">
        <w:rPr>
          <w:rFonts w:ascii="Century" w:eastAsia="ＭＳ 明朝" w:hAnsi="Century"/>
          <w:color w:val="000000" w:themeColor="text1"/>
          <w:szCs w:val="24"/>
          <w:lang w:eastAsia="ja-JP"/>
        </w:rPr>
        <w:t>10</w:t>
      </w:r>
      <w:r w:rsidR="00902792" w:rsidRPr="00902792">
        <w:rPr>
          <w:rFonts w:ascii="Century" w:eastAsia="ＭＳ 明朝" w:hAnsi="Century"/>
          <w:color w:val="000000" w:themeColor="text1"/>
          <w:szCs w:val="24"/>
          <w:lang w:eastAsia="ja-JP"/>
        </w:rPr>
        <w:t>人</w:t>
      </w:r>
      <w:r w:rsidR="00902792">
        <w:rPr>
          <w:rFonts w:ascii="Century" w:eastAsia="ＭＳ 明朝" w:hAnsi="Century"/>
          <w:color w:val="000000" w:themeColor="text1"/>
          <w:szCs w:val="24"/>
          <w:lang w:eastAsia="ja-JP"/>
        </w:rPr>
        <w:t>に対して</w:t>
      </w:r>
      <w:r w:rsidR="00902792" w:rsidRPr="00902792">
        <w:rPr>
          <w:rFonts w:ascii="Century" w:eastAsia="ＭＳ 明朝" w:hAnsi="Century"/>
          <w:color w:val="000000" w:themeColor="text1"/>
          <w:szCs w:val="24"/>
          <w:lang w:eastAsia="ja-JP"/>
        </w:rPr>
        <w:t>有機移行期の認証取得を支援したほか、農業生産者</w:t>
      </w:r>
      <w:r w:rsidRPr="00902792">
        <w:rPr>
          <w:rFonts w:ascii="Century" w:eastAsia="ＭＳ 明朝" w:hAnsi="Century"/>
          <w:color w:val="000000" w:themeColor="text1"/>
          <w:szCs w:val="24"/>
          <w:lang w:eastAsia="ja-JP"/>
        </w:rPr>
        <w:t>16</w:t>
      </w:r>
      <w:r w:rsidR="00902792" w:rsidRPr="00902792">
        <w:rPr>
          <w:rFonts w:ascii="Century" w:eastAsia="ＭＳ 明朝" w:hAnsi="Century"/>
          <w:color w:val="000000" w:themeColor="text1"/>
          <w:szCs w:val="24"/>
          <w:lang w:eastAsia="ja-JP"/>
        </w:rPr>
        <w:t>人にトレーサビリティ認証取得についてアドバイスを行いました</w:t>
      </w:r>
      <w:r w:rsidRPr="00902792">
        <w:rPr>
          <w:rFonts w:ascii="Century" w:eastAsia="ＭＳ 明朝" w:hAnsi="Century"/>
          <w:color w:val="000000" w:themeColor="text1"/>
          <w:szCs w:val="24"/>
          <w:lang w:eastAsia="ja-JP"/>
        </w:rPr>
        <w:t>。</w:t>
      </w:r>
    </w:p>
    <w:p w14:paraId="35A758D1" w14:textId="77777777" w:rsidR="00237A98" w:rsidRPr="00237A98" w:rsidRDefault="00237A98" w:rsidP="002E7F7C">
      <w:pPr>
        <w:spacing w:line="400" w:lineRule="exact"/>
        <w:ind w:firstLineChars="200" w:firstLine="480"/>
        <w:jc w:val="both"/>
        <w:rPr>
          <w:rFonts w:ascii="Microsoft JhengHei" w:eastAsia="Microsoft JhengHei" w:hAnsi="Microsoft JhengHei"/>
          <w:color w:val="000000" w:themeColor="text1"/>
          <w:szCs w:val="24"/>
          <w:lang w:eastAsia="ja-JP"/>
        </w:rPr>
      </w:pPr>
    </w:p>
    <w:p w14:paraId="654ACAFF" w14:textId="2F3FC2AE" w:rsidR="00C63F18" w:rsidRPr="007B209A" w:rsidRDefault="007B209A" w:rsidP="002E7F7C">
      <w:pPr>
        <w:spacing w:beforeLines="50" w:before="180" w:line="400" w:lineRule="exact"/>
        <w:jc w:val="both"/>
        <w:rPr>
          <w:rFonts w:ascii="Century" w:eastAsia="ＭＳ 明朝" w:hAnsi="Century"/>
          <w:b/>
          <w:color w:val="2E74B5" w:themeColor="accent5" w:themeShade="BF"/>
          <w:szCs w:val="24"/>
          <w:lang w:eastAsia="ja-JP"/>
        </w:rPr>
      </w:pPr>
      <w:r w:rsidRPr="007B209A">
        <w:rPr>
          <w:rFonts w:ascii="Century" w:eastAsia="ＭＳ 明朝" w:hAnsi="Century"/>
          <w:b/>
          <w:color w:val="2E74B5" w:themeColor="accent5" w:themeShade="BF"/>
          <w:szCs w:val="24"/>
          <w:lang w:eastAsia="ja-JP"/>
        </w:rPr>
        <w:t>3</w:t>
      </w:r>
      <w:r w:rsidRPr="007B209A">
        <w:rPr>
          <w:rFonts w:ascii="Century" w:eastAsia="ＭＳ 明朝" w:hAnsi="Century"/>
          <w:b/>
          <w:color w:val="2E74B5" w:themeColor="accent5" w:themeShade="BF"/>
          <w:szCs w:val="24"/>
          <w:lang w:eastAsia="ja-JP"/>
        </w:rPr>
        <w:t>、雑穀</w:t>
      </w:r>
      <w:r>
        <w:rPr>
          <w:rFonts w:ascii="Century" w:eastAsia="ＭＳ 明朝" w:hAnsi="Century"/>
          <w:b/>
          <w:color w:val="2E74B5" w:themeColor="accent5" w:themeShade="BF"/>
          <w:szCs w:val="24"/>
          <w:lang w:eastAsia="ja-JP"/>
        </w:rPr>
        <w:t>生産</w:t>
      </w:r>
      <w:r w:rsidRPr="007B209A">
        <w:rPr>
          <w:rFonts w:ascii="Century" w:eastAsia="ＭＳ 明朝" w:hAnsi="Century"/>
          <w:b/>
          <w:color w:val="2E74B5" w:themeColor="accent5" w:themeShade="BF"/>
          <w:szCs w:val="24"/>
          <w:lang w:eastAsia="ja-JP"/>
        </w:rPr>
        <w:t>の復活</w:t>
      </w:r>
    </w:p>
    <w:p w14:paraId="100E4201" w14:textId="01996239" w:rsidR="007B209A" w:rsidRPr="004A3BD1" w:rsidRDefault="007B209A" w:rsidP="00245FCB">
      <w:pPr>
        <w:spacing w:line="400" w:lineRule="exact"/>
        <w:ind w:firstLineChars="100" w:firstLine="240"/>
        <w:jc w:val="both"/>
        <w:rPr>
          <w:rFonts w:ascii="Century" w:eastAsia="ＭＳ 明朝" w:hAnsi="Century" w:cs="ＭＳ 明朝"/>
          <w:szCs w:val="24"/>
          <w:lang w:eastAsia="ja-JP"/>
        </w:rPr>
      </w:pPr>
      <w:r w:rsidRPr="004A3BD1">
        <w:rPr>
          <w:rFonts w:ascii="Century" w:eastAsia="ＭＳ 明朝" w:hAnsi="Century"/>
          <w:color w:val="000000" w:themeColor="text1"/>
          <w:szCs w:val="24"/>
          <w:lang w:eastAsia="ja-JP"/>
        </w:rPr>
        <w:t>2017</w:t>
      </w:r>
      <w:r w:rsidRPr="004A3BD1">
        <w:rPr>
          <w:rFonts w:ascii="Century" w:eastAsia="ＭＳ 明朝" w:hAnsi="Century"/>
          <w:color w:val="000000" w:themeColor="text1"/>
          <w:szCs w:val="24"/>
          <w:lang w:eastAsia="ja-JP"/>
        </w:rPr>
        <w:t>年、チームは雲林県褒忠</w:t>
      </w:r>
      <w:r w:rsidRPr="004A3BD1">
        <w:rPr>
          <w:rFonts w:ascii="Century" w:eastAsia="ＭＳ 明朝" w:hAnsi="Century" w:cs="PMingLiU"/>
          <w:color w:val="000000" w:themeColor="text1"/>
          <w:szCs w:val="24"/>
          <w:lang w:eastAsia="ja-JP"/>
        </w:rPr>
        <w:t>郷</w:t>
      </w:r>
      <w:r w:rsidRPr="004A3BD1">
        <w:rPr>
          <w:rFonts w:ascii="Century" w:eastAsia="ＭＳ 明朝" w:hAnsi="Century" w:cs="ＭＳ 明朝"/>
          <w:color w:val="000000" w:themeColor="text1"/>
          <w:szCs w:val="24"/>
          <w:lang w:eastAsia="ja-JP"/>
        </w:rPr>
        <w:t>有才村と協力し、台湾雑穀生産復活計画を実施し、栄養価が高</w:t>
      </w:r>
      <w:r w:rsidRPr="004A3BD1">
        <w:rPr>
          <w:rFonts w:ascii="Century" w:eastAsia="ＭＳ 明朝" w:hAnsi="Century" w:cs="ＭＳ 明朝"/>
          <w:color w:val="000000" w:themeColor="text1"/>
          <w:szCs w:val="24"/>
          <w:lang w:eastAsia="ja-JP"/>
        </w:rPr>
        <w:lastRenderedPageBreak/>
        <w:t>く、かつ、台湾での農業生産が限られている雑穀として</w:t>
      </w:r>
      <w:r w:rsidRPr="004A3BD1">
        <w:rPr>
          <w:rFonts w:ascii="Century" w:eastAsia="ＭＳ 明朝" w:hAnsi="Century"/>
          <w:color w:val="000000" w:themeColor="text1"/>
          <w:szCs w:val="24"/>
          <w:lang w:eastAsia="ja-JP"/>
        </w:rPr>
        <w:t>「黒豆」を選んで栽培の復活に着手しました。この農村では、</w:t>
      </w:r>
      <w:r w:rsidRPr="004A3BD1">
        <w:rPr>
          <w:rFonts w:ascii="Century" w:eastAsia="ＭＳ 明朝" w:hAnsi="Century"/>
          <w:szCs w:val="24"/>
          <w:lang w:eastAsia="ja-JP"/>
        </w:rPr>
        <w:t>農業生産力が低く、かつ、</w:t>
      </w:r>
      <w:r w:rsidRPr="004A3BD1">
        <w:rPr>
          <w:rFonts w:ascii="Century" w:eastAsia="ＭＳ 明朝" w:hAnsi="Century" w:cs="ＭＳ 明朝"/>
          <w:szCs w:val="24"/>
          <w:lang w:eastAsia="ja-JP"/>
        </w:rPr>
        <w:t>農地の休耕率が高い状態にありました。私たちは環境にやさしい耕作農法を導入し、</w:t>
      </w:r>
      <w:r w:rsidRPr="004A3BD1">
        <w:rPr>
          <w:rFonts w:ascii="Century" w:eastAsia="ＭＳ 明朝" w:hAnsi="Century" w:cs="ＭＳ 明朝"/>
          <w:szCs w:val="24"/>
          <w:lang w:eastAsia="ja-JP"/>
        </w:rPr>
        <w:t>2</w:t>
      </w:r>
      <w:r w:rsidRPr="004A3BD1">
        <w:rPr>
          <w:rFonts w:ascii="Century" w:eastAsia="ＭＳ 明朝" w:hAnsi="Century" w:cs="ＭＳ 明朝"/>
          <w:szCs w:val="24"/>
          <w:lang w:eastAsia="ja-JP"/>
        </w:rPr>
        <w:t>年間の耕作指導を経て、すでに安定的な生産を行うに至っています。しかし、農産物の買い付け額はキロ当たり</w:t>
      </w:r>
      <w:r w:rsidRPr="004A3BD1">
        <w:rPr>
          <w:rFonts w:ascii="Century" w:eastAsia="ＭＳ 明朝" w:hAnsi="Century"/>
          <w:szCs w:val="24"/>
          <w:lang w:eastAsia="ja-JP"/>
        </w:rPr>
        <w:t>25</w:t>
      </w:r>
      <w:r w:rsidRPr="004A3BD1">
        <w:rPr>
          <w:rFonts w:ascii="Century" w:eastAsia="ＭＳ 明朝" w:hAnsi="Century"/>
          <w:szCs w:val="24"/>
          <w:lang w:eastAsia="ja-JP"/>
        </w:rPr>
        <w:t>新台湾ドルにすぎず、このような結果に多くの農業生産者がしり込みし</w:t>
      </w:r>
      <w:r w:rsidR="00344196" w:rsidRPr="004A3BD1">
        <w:rPr>
          <w:rFonts w:ascii="Century" w:eastAsia="ＭＳ 明朝" w:hAnsi="Century"/>
          <w:szCs w:val="24"/>
          <w:lang w:eastAsia="ja-JP"/>
        </w:rPr>
        <w:t>、農業生産に取り組もうとしませんでした。これはすでに、</w:t>
      </w:r>
      <w:r w:rsidR="00344196" w:rsidRPr="004A3BD1">
        <w:rPr>
          <w:rFonts w:ascii="Century" w:eastAsia="ＭＳ 明朝" w:hAnsi="Century" w:cs="PMingLiU"/>
          <w:szCs w:val="24"/>
          <w:lang w:eastAsia="ja-JP"/>
        </w:rPr>
        <w:t>チームがもともと設定した計画目標</w:t>
      </w:r>
      <w:r w:rsidR="00245FCB">
        <w:rPr>
          <w:rFonts w:ascii="Century" w:eastAsia="ＭＳ 明朝" w:hAnsi="Century" w:cs="PMingLiU" w:hint="eastAsia"/>
          <w:szCs w:val="24"/>
          <w:lang w:eastAsia="ja-JP"/>
        </w:rPr>
        <w:t>とは異なります</w:t>
      </w:r>
      <w:r w:rsidR="007351E4">
        <w:rPr>
          <w:rFonts w:ascii="Century" w:eastAsia="ＭＳ 明朝" w:hAnsi="Century" w:cs="PMingLiU"/>
          <w:szCs w:val="24"/>
          <w:lang w:eastAsia="ja-JP"/>
        </w:rPr>
        <w:t>が</w:t>
      </w:r>
      <w:r w:rsidR="00344196" w:rsidRPr="004A3BD1">
        <w:rPr>
          <w:rFonts w:ascii="Century" w:eastAsia="ＭＳ 明朝" w:hAnsi="Century" w:cs="PMingLiU"/>
          <w:szCs w:val="24"/>
          <w:lang w:eastAsia="ja-JP"/>
        </w:rPr>
        <w:t>、農業生産のマンパワー不足は台湾農業の根本的</w:t>
      </w:r>
      <w:r w:rsidR="00245FCB">
        <w:rPr>
          <w:rFonts w:ascii="Century" w:eastAsia="ＭＳ 明朝" w:hAnsi="Century" w:cs="PMingLiU" w:hint="eastAsia"/>
          <w:szCs w:val="24"/>
          <w:lang w:eastAsia="ja-JP"/>
        </w:rPr>
        <w:t>な</w:t>
      </w:r>
      <w:r w:rsidR="00344196" w:rsidRPr="004A3BD1">
        <w:rPr>
          <w:rFonts w:ascii="Century" w:eastAsia="ＭＳ 明朝" w:hAnsi="Century" w:cs="PMingLiU"/>
          <w:szCs w:val="24"/>
          <w:lang w:eastAsia="ja-JP"/>
        </w:rPr>
        <w:t>問題です。農業生産者とのコミュニケーションと学内での専攻を越えたチーム討論を通じて、</w:t>
      </w:r>
      <w:r w:rsidR="00344196" w:rsidRPr="004A3BD1">
        <w:rPr>
          <w:rFonts w:ascii="Century" w:eastAsia="ＭＳ 明朝" w:hAnsi="Century" w:cs="ＭＳ 明朝"/>
          <w:szCs w:val="24"/>
          <w:lang w:eastAsia="ja-JP"/>
        </w:rPr>
        <w:t>黒豆コーヒーや黒豆パウダー、黒豆茶の加工・製造など、多様かつ斬新な農産物加工の応用プランを提示し</w:t>
      </w:r>
      <w:r w:rsidR="004A3BD1" w:rsidRPr="004A3BD1">
        <w:rPr>
          <w:rFonts w:ascii="Century" w:eastAsia="ＭＳ 明朝" w:hAnsi="Century" w:cs="ＭＳ 明朝"/>
          <w:szCs w:val="24"/>
          <w:lang w:eastAsia="ja-JP"/>
        </w:rPr>
        <w:t>ました。これにより、</w:t>
      </w:r>
      <w:r w:rsidR="00344196" w:rsidRPr="004A3BD1">
        <w:rPr>
          <w:rFonts w:ascii="Century" w:eastAsia="ＭＳ 明朝" w:hAnsi="Century" w:cs="ＭＳ 明朝"/>
          <w:szCs w:val="24"/>
          <w:lang w:eastAsia="ja-JP"/>
        </w:rPr>
        <w:t>農産物の</w:t>
      </w:r>
      <w:r w:rsidR="004A3BD1" w:rsidRPr="004A3BD1">
        <w:rPr>
          <w:rFonts w:ascii="Century" w:eastAsia="ＭＳ 明朝" w:hAnsi="Century" w:cs="ＭＳ 明朝"/>
          <w:szCs w:val="24"/>
          <w:lang w:eastAsia="ja-JP"/>
        </w:rPr>
        <w:t>買い付け額の引き上げを図り、</w:t>
      </w:r>
      <w:r w:rsidR="00344196" w:rsidRPr="004A3BD1">
        <w:rPr>
          <w:rFonts w:ascii="Century" w:eastAsia="ＭＳ 明朝" w:hAnsi="Century" w:cs="ＭＳ 明朝"/>
          <w:szCs w:val="24"/>
          <w:lang w:eastAsia="ja-JP"/>
        </w:rPr>
        <w:t>地元ブランドの確立</w:t>
      </w:r>
      <w:r w:rsidR="004A3BD1" w:rsidRPr="004A3BD1">
        <w:rPr>
          <w:rFonts w:ascii="Century" w:eastAsia="ＭＳ 明朝" w:hAnsi="Century" w:cs="ＭＳ 明朝"/>
          <w:szCs w:val="24"/>
          <w:lang w:eastAsia="ja-JP"/>
        </w:rPr>
        <w:t>やプロモーションの</w:t>
      </w:r>
      <w:r w:rsidR="00344196" w:rsidRPr="004A3BD1">
        <w:rPr>
          <w:rFonts w:ascii="Century" w:eastAsia="ＭＳ 明朝" w:hAnsi="Century" w:cs="ＭＳ 明朝"/>
          <w:szCs w:val="24"/>
          <w:lang w:eastAsia="ja-JP"/>
        </w:rPr>
        <w:t>計画を支援</w:t>
      </w:r>
      <w:r w:rsidR="00DC67F4">
        <w:rPr>
          <w:rFonts w:ascii="Century" w:eastAsia="ＭＳ 明朝" w:hAnsi="Century" w:cs="ＭＳ 明朝"/>
          <w:szCs w:val="24"/>
          <w:lang w:eastAsia="ja-JP"/>
        </w:rPr>
        <w:t>しました</w:t>
      </w:r>
      <w:r w:rsidR="004A3BD1" w:rsidRPr="004A3BD1">
        <w:rPr>
          <w:rFonts w:ascii="Century" w:eastAsia="ＭＳ 明朝" w:hAnsi="Century" w:cs="ＭＳ 明朝"/>
          <w:szCs w:val="24"/>
          <w:lang w:eastAsia="ja-JP"/>
        </w:rPr>
        <w:t>。また、</w:t>
      </w:r>
      <w:r w:rsidR="00344196" w:rsidRPr="004A3BD1">
        <w:rPr>
          <w:rFonts w:ascii="Century" w:eastAsia="ＭＳ 明朝" w:hAnsi="Century" w:cs="ＭＳ 明朝"/>
          <w:szCs w:val="24"/>
          <w:lang w:eastAsia="ja-JP"/>
        </w:rPr>
        <w:t>農産物の価値</w:t>
      </w:r>
      <w:r w:rsidR="004A3BD1" w:rsidRPr="004A3BD1">
        <w:rPr>
          <w:rFonts w:ascii="Century" w:eastAsia="ＭＳ 明朝" w:hAnsi="Century" w:cs="ＭＳ 明朝"/>
          <w:szCs w:val="24"/>
          <w:lang w:eastAsia="ja-JP"/>
        </w:rPr>
        <w:t>の向上を図るほか</w:t>
      </w:r>
      <w:r w:rsidR="00344196" w:rsidRPr="004A3BD1">
        <w:rPr>
          <w:rFonts w:ascii="Century" w:eastAsia="ＭＳ 明朝" w:hAnsi="Century" w:cs="ＭＳ 明朝"/>
          <w:szCs w:val="24"/>
          <w:lang w:eastAsia="ja-JP"/>
        </w:rPr>
        <w:t>、</w:t>
      </w:r>
      <w:r w:rsidRPr="004A3BD1">
        <w:rPr>
          <w:rFonts w:ascii="Century" w:eastAsia="ＭＳ 明朝" w:hAnsi="Century" w:cs="ＭＳ 明朝"/>
          <w:szCs w:val="24"/>
          <w:lang w:eastAsia="ja-JP"/>
        </w:rPr>
        <w:t>新</w:t>
      </w:r>
      <w:r w:rsidR="004A3BD1" w:rsidRPr="004A3BD1">
        <w:rPr>
          <w:rFonts w:ascii="Century" w:eastAsia="ＭＳ 明朝" w:hAnsi="Century" w:cs="ＭＳ 明朝"/>
          <w:szCs w:val="24"/>
          <w:lang w:eastAsia="ja-JP"/>
        </w:rPr>
        <w:t>たな</w:t>
      </w:r>
      <w:r w:rsidRPr="004A3BD1">
        <w:rPr>
          <w:rFonts w:ascii="Century" w:eastAsia="ＭＳ 明朝" w:hAnsi="Century" w:cs="ＭＳ 明朝"/>
          <w:szCs w:val="24"/>
          <w:lang w:eastAsia="ja-JP"/>
        </w:rPr>
        <w:t>農業</w:t>
      </w:r>
      <w:r w:rsidR="004A3BD1" w:rsidRPr="004A3BD1">
        <w:rPr>
          <w:rFonts w:ascii="Century" w:eastAsia="ＭＳ 明朝" w:hAnsi="Century" w:cs="ＭＳ 明朝"/>
          <w:szCs w:val="24"/>
          <w:lang w:eastAsia="ja-JP"/>
        </w:rPr>
        <w:t>への転換を通じて、若い人たちが参加したいと思うように促し、農業生産が持続可能なものとなるようにしています。</w:t>
      </w:r>
      <w:r w:rsidRPr="004A3BD1">
        <w:rPr>
          <w:rFonts w:ascii="Century" w:eastAsia="ＭＳ 明朝" w:hAnsi="Century"/>
          <w:color w:val="000000" w:themeColor="text1"/>
          <w:szCs w:val="24"/>
          <w:lang w:eastAsia="ja-JP"/>
        </w:rPr>
        <w:t>2022</w:t>
      </w:r>
      <w:r w:rsidRPr="004A3BD1">
        <w:rPr>
          <w:rFonts w:ascii="Century" w:eastAsia="ＭＳ 明朝" w:hAnsi="Century"/>
          <w:color w:val="000000" w:themeColor="text1"/>
          <w:szCs w:val="24"/>
          <w:lang w:eastAsia="ja-JP"/>
        </w:rPr>
        <w:t>年</w:t>
      </w:r>
      <w:r w:rsidR="004A3BD1" w:rsidRPr="004A3BD1">
        <w:rPr>
          <w:rFonts w:ascii="Century" w:eastAsia="ＭＳ 明朝" w:hAnsi="Century"/>
          <w:color w:val="000000" w:themeColor="text1"/>
          <w:szCs w:val="24"/>
          <w:lang w:eastAsia="ja-JP"/>
        </w:rPr>
        <w:t>には、</w:t>
      </w:r>
      <w:r w:rsidRPr="004A3BD1">
        <w:rPr>
          <w:rFonts w:ascii="Century" w:eastAsia="ＭＳ 明朝" w:hAnsi="Century"/>
          <w:color w:val="000000" w:themeColor="text1"/>
          <w:szCs w:val="24"/>
          <w:lang w:eastAsia="ja-JP"/>
        </w:rPr>
        <w:t>有才村</w:t>
      </w:r>
      <w:r w:rsidR="004A3BD1" w:rsidRPr="004A3BD1">
        <w:rPr>
          <w:rFonts w:ascii="Century" w:eastAsia="ＭＳ 明朝" w:hAnsi="Century"/>
          <w:color w:val="000000" w:themeColor="text1"/>
          <w:szCs w:val="24"/>
          <w:lang w:eastAsia="ja-JP"/>
        </w:rPr>
        <w:t>の成功体験をテコとして、北へ</w:t>
      </w:r>
      <w:r w:rsidR="004A3BD1" w:rsidRPr="004A3BD1">
        <w:rPr>
          <w:rFonts w:ascii="Century" w:eastAsia="ＭＳ 明朝" w:hAnsi="Century"/>
          <w:color w:val="000000" w:themeColor="text1"/>
          <w:szCs w:val="24"/>
          <w:lang w:eastAsia="ja-JP"/>
        </w:rPr>
        <w:t xml:space="preserve"> </w:t>
      </w:r>
      <w:r w:rsidRPr="004A3BD1">
        <w:rPr>
          <w:rFonts w:ascii="Century" w:eastAsia="ＭＳ 明朝" w:hAnsi="Century"/>
          <w:color w:val="000000" w:themeColor="text1"/>
          <w:szCs w:val="24"/>
          <w:lang w:eastAsia="ja-JP"/>
        </w:rPr>
        <w:t>(</w:t>
      </w:r>
      <w:r w:rsidRPr="004A3BD1">
        <w:rPr>
          <w:rFonts w:ascii="Century" w:eastAsia="ＭＳ 明朝" w:hAnsi="Century"/>
          <w:color w:val="000000" w:themeColor="text1"/>
          <w:szCs w:val="24"/>
          <w:lang w:eastAsia="ja-JP"/>
        </w:rPr>
        <w:t>二崙</w:t>
      </w:r>
      <w:r w:rsidR="004A3BD1" w:rsidRPr="004A3BD1">
        <w:rPr>
          <w:rFonts w:ascii="Century" w:eastAsia="ＭＳ 明朝" w:hAnsi="Century" w:cs="PMingLiU"/>
          <w:color w:val="000000" w:themeColor="text1"/>
          <w:szCs w:val="24"/>
          <w:lang w:eastAsia="ja-JP"/>
        </w:rPr>
        <w:t>郷</w:t>
      </w:r>
      <w:r w:rsidRPr="004A3BD1">
        <w:rPr>
          <w:rFonts w:ascii="Century" w:eastAsia="ＭＳ 明朝" w:hAnsi="Century"/>
          <w:color w:val="000000" w:themeColor="text1"/>
          <w:szCs w:val="24"/>
          <w:lang w:eastAsia="ja-JP"/>
        </w:rPr>
        <w:t>)</w:t>
      </w:r>
      <w:r w:rsidR="004A3BD1" w:rsidRPr="004A3BD1">
        <w:rPr>
          <w:rFonts w:ascii="Century" w:eastAsia="ＭＳ 明朝" w:hAnsi="Century"/>
          <w:color w:val="000000" w:themeColor="text1"/>
          <w:szCs w:val="24"/>
          <w:lang w:eastAsia="ja-JP"/>
        </w:rPr>
        <w:t>、また、</w:t>
      </w:r>
      <w:r w:rsidRPr="004A3BD1">
        <w:rPr>
          <w:rFonts w:ascii="Century" w:eastAsia="ＭＳ 明朝" w:hAnsi="Century"/>
          <w:color w:val="000000" w:themeColor="text1"/>
          <w:szCs w:val="24"/>
          <w:lang w:eastAsia="ja-JP"/>
        </w:rPr>
        <w:t>南</w:t>
      </w:r>
      <w:r w:rsidR="004A3BD1" w:rsidRPr="004A3BD1">
        <w:rPr>
          <w:rFonts w:ascii="Century" w:eastAsia="ＭＳ 明朝" w:hAnsi="Century"/>
          <w:color w:val="000000" w:themeColor="text1"/>
          <w:szCs w:val="24"/>
          <w:lang w:eastAsia="ja-JP"/>
        </w:rPr>
        <w:t>へ</w:t>
      </w:r>
      <w:r w:rsidRPr="004A3BD1">
        <w:rPr>
          <w:rFonts w:ascii="Century" w:eastAsia="ＭＳ 明朝" w:hAnsi="Century"/>
          <w:color w:val="000000" w:themeColor="text1"/>
          <w:szCs w:val="24"/>
          <w:lang w:eastAsia="ja-JP"/>
        </w:rPr>
        <w:t>(</w:t>
      </w:r>
      <w:r w:rsidRPr="004A3BD1">
        <w:rPr>
          <w:rFonts w:ascii="Century" w:eastAsia="ＭＳ 明朝" w:hAnsi="Century"/>
          <w:color w:val="000000" w:themeColor="text1"/>
          <w:szCs w:val="24"/>
          <w:lang w:eastAsia="ja-JP"/>
        </w:rPr>
        <w:t>元長</w:t>
      </w:r>
      <w:r w:rsidR="004A3BD1" w:rsidRPr="004A3BD1">
        <w:rPr>
          <w:rFonts w:ascii="Century" w:eastAsia="ＭＳ 明朝" w:hAnsi="Century" w:cs="PMingLiU"/>
          <w:color w:val="000000" w:themeColor="text1"/>
          <w:szCs w:val="24"/>
          <w:lang w:eastAsia="ja-JP"/>
        </w:rPr>
        <w:t>郷</w:t>
      </w:r>
      <w:r w:rsidRPr="004A3BD1">
        <w:rPr>
          <w:rFonts w:ascii="Century" w:eastAsia="ＭＳ 明朝" w:hAnsi="Century"/>
          <w:color w:val="000000" w:themeColor="text1"/>
          <w:szCs w:val="24"/>
          <w:lang w:eastAsia="ja-JP"/>
        </w:rPr>
        <w:t>)</w:t>
      </w:r>
      <w:r w:rsidR="00DC67F4">
        <w:rPr>
          <w:rFonts w:ascii="Century" w:eastAsia="ＭＳ 明朝" w:hAnsi="Century"/>
          <w:color w:val="000000" w:themeColor="text1"/>
          <w:szCs w:val="24"/>
          <w:lang w:eastAsia="ja-JP"/>
        </w:rPr>
        <w:t>と</w:t>
      </w:r>
      <w:r w:rsidR="004A3BD1" w:rsidRPr="004A3BD1">
        <w:rPr>
          <w:rFonts w:ascii="Century" w:eastAsia="ＭＳ 明朝" w:hAnsi="Century"/>
          <w:color w:val="000000" w:themeColor="text1"/>
          <w:szCs w:val="24"/>
          <w:lang w:eastAsia="ja-JP"/>
        </w:rPr>
        <w:t>地理的な範囲の拡大を図りました</w:t>
      </w:r>
      <w:r w:rsidRPr="004A3BD1">
        <w:rPr>
          <w:rFonts w:ascii="Century" w:eastAsia="ＭＳ 明朝" w:hAnsi="Century"/>
          <w:color w:val="000000" w:themeColor="text1"/>
          <w:szCs w:val="24"/>
          <w:lang w:eastAsia="ja-JP"/>
        </w:rPr>
        <w:t>。</w:t>
      </w:r>
      <w:r w:rsidR="004A3BD1" w:rsidRPr="004A3BD1">
        <w:rPr>
          <w:rFonts w:ascii="Century" w:eastAsia="ＭＳ 明朝" w:hAnsi="Century"/>
          <w:color w:val="000000" w:themeColor="text1"/>
          <w:szCs w:val="24"/>
          <w:lang w:eastAsia="ja-JP"/>
        </w:rPr>
        <w:t>さらに、雑穀生産という特徴的な回廊の構築と</w:t>
      </w:r>
      <w:r w:rsidR="004A3BD1" w:rsidRPr="004A3BD1">
        <w:rPr>
          <w:rFonts w:ascii="Century" w:eastAsia="ＭＳ 明朝" w:hAnsi="Century" w:cs="ＭＳ 明朝"/>
          <w:color w:val="000000" w:themeColor="text1"/>
          <w:szCs w:val="24"/>
          <w:lang w:eastAsia="ja-JP"/>
        </w:rPr>
        <w:t>雑穀生産復活の動きにより、環境の持続可能性という課題が地元における農業生産の考え方やアクションに組み込まれています</w:t>
      </w:r>
      <w:r w:rsidRPr="004A3BD1">
        <w:rPr>
          <w:rFonts w:ascii="Century" w:eastAsia="ＭＳ 明朝" w:hAnsi="Century" w:cs="ＭＳ 明朝"/>
          <w:color w:val="000000" w:themeColor="text1"/>
          <w:szCs w:val="24"/>
          <w:lang w:eastAsia="ja-JP"/>
        </w:rPr>
        <w:t>。</w:t>
      </w:r>
    </w:p>
    <w:p w14:paraId="64F46D34" w14:textId="77777777" w:rsidR="007B209A" w:rsidRPr="007B209A" w:rsidRDefault="007B209A" w:rsidP="002E7F7C">
      <w:pPr>
        <w:spacing w:line="400" w:lineRule="exact"/>
        <w:ind w:firstLineChars="200" w:firstLine="480"/>
        <w:jc w:val="both"/>
        <w:rPr>
          <w:rFonts w:ascii="Microsoft JhengHei" w:eastAsia="Microsoft JhengHei" w:hAnsi="Microsoft JhengHei"/>
          <w:color w:val="000000" w:themeColor="text1"/>
          <w:szCs w:val="24"/>
          <w:lang w:eastAsia="ja-JP"/>
        </w:rPr>
      </w:pPr>
    </w:p>
    <w:p w14:paraId="2BF3B176" w14:textId="63C34941" w:rsidR="00C63F18" w:rsidRPr="00C815A2" w:rsidRDefault="00C815A2" w:rsidP="00C815A2">
      <w:pPr>
        <w:tabs>
          <w:tab w:val="left" w:pos="426"/>
        </w:tabs>
        <w:autoSpaceDE w:val="0"/>
        <w:autoSpaceDN w:val="0"/>
        <w:spacing w:before="120" w:line="400" w:lineRule="exact"/>
        <w:jc w:val="both"/>
        <w:rPr>
          <w:rFonts w:ascii="Century" w:eastAsia="ＭＳ 明朝" w:hAnsi="Century"/>
          <w:b/>
          <w:color w:val="ED7D31" w:themeColor="accent2"/>
          <w:spacing w:val="-12"/>
          <w:lang w:eastAsia="ja-JP"/>
        </w:rPr>
      </w:pPr>
      <w:r w:rsidRPr="00C815A2">
        <w:rPr>
          <w:rFonts w:ascii="Century" w:eastAsia="ＭＳ 明朝" w:hAnsi="Century"/>
          <w:b/>
          <w:color w:val="ED7D31" w:themeColor="accent2"/>
          <w:spacing w:val="-12"/>
          <w:lang w:eastAsia="ja-JP"/>
        </w:rPr>
        <w:t>四、雑穀生産復活モデル地区</w:t>
      </w:r>
    </w:p>
    <w:p w14:paraId="652BB6CF" w14:textId="77777777" w:rsidR="00C815A2" w:rsidRDefault="00C815A2" w:rsidP="002E7F7C">
      <w:pPr>
        <w:spacing w:line="400" w:lineRule="exact"/>
        <w:ind w:firstLineChars="200" w:firstLine="480"/>
        <w:jc w:val="both"/>
        <w:rPr>
          <w:rFonts w:ascii="Microsoft JhengHei" w:eastAsia="Microsoft JhengHei" w:hAnsi="Microsoft JhengHei"/>
          <w:szCs w:val="24"/>
          <w:lang w:eastAsia="ja-JP"/>
        </w:rPr>
      </w:pPr>
    </w:p>
    <w:p w14:paraId="3EEBB4C7" w14:textId="2FD8E76C" w:rsidR="00C63F18" w:rsidRPr="00C815A2" w:rsidRDefault="00C63F18" w:rsidP="000543A6">
      <w:pPr>
        <w:spacing w:line="400" w:lineRule="exact"/>
        <w:ind w:firstLineChars="100" w:firstLine="240"/>
        <w:jc w:val="both"/>
        <w:rPr>
          <w:rFonts w:ascii="Century" w:eastAsia="ＭＳ 明朝" w:hAnsi="Century"/>
          <w:szCs w:val="24"/>
          <w:lang w:eastAsia="ja-JP"/>
        </w:rPr>
      </w:pPr>
      <w:r w:rsidRPr="00C815A2">
        <w:rPr>
          <w:rFonts w:ascii="Century" w:eastAsia="ＭＳ 明朝" w:hAnsi="Century"/>
          <w:szCs w:val="24"/>
          <w:lang w:eastAsia="ja-JP"/>
        </w:rPr>
        <w:t>有才村</w:t>
      </w:r>
      <w:r w:rsidR="00C815A2" w:rsidRPr="00C815A2">
        <w:rPr>
          <w:rFonts w:ascii="Century" w:eastAsia="ＭＳ 明朝" w:hAnsi="Century"/>
          <w:szCs w:val="24"/>
          <w:lang w:eastAsia="ja-JP"/>
        </w:rPr>
        <w:t>で黒豆の生産復活のアクションを実施するなかで、</w:t>
      </w:r>
      <w:r w:rsidRPr="00C815A2">
        <w:rPr>
          <w:rFonts w:ascii="Century" w:eastAsia="ＭＳ 明朝" w:hAnsi="Century"/>
          <w:szCs w:val="24"/>
          <w:lang w:eastAsia="ja-JP"/>
        </w:rPr>
        <w:t>農村</w:t>
      </w:r>
      <w:r w:rsidR="00C815A2" w:rsidRPr="00C815A2">
        <w:rPr>
          <w:rFonts w:ascii="Century" w:eastAsia="ＭＳ 明朝" w:hAnsi="Century"/>
          <w:szCs w:val="24"/>
          <w:lang w:eastAsia="ja-JP"/>
        </w:rPr>
        <w:t>で転換を指導するためのモデルを構築しました。</w:t>
      </w:r>
      <w:r w:rsidRPr="00C815A2">
        <w:rPr>
          <w:rFonts w:ascii="Century" w:eastAsia="ＭＳ 明朝" w:hAnsi="Century"/>
          <w:szCs w:val="24"/>
          <w:lang w:eastAsia="ja-JP"/>
        </w:rPr>
        <w:t>以下</w:t>
      </w:r>
      <w:r w:rsidR="00C815A2" w:rsidRPr="00C815A2">
        <w:rPr>
          <w:rFonts w:ascii="Century" w:eastAsia="ＭＳ 明朝" w:hAnsi="Century"/>
          <w:szCs w:val="24"/>
          <w:lang w:eastAsia="ja-JP"/>
        </w:rPr>
        <w:t>においては、農業生産に対する指導</w:t>
      </w:r>
      <w:r w:rsidRPr="00C815A2">
        <w:rPr>
          <w:rFonts w:ascii="Century" w:eastAsia="ＭＳ 明朝" w:hAnsi="Century"/>
          <w:szCs w:val="24"/>
          <w:lang w:eastAsia="ja-JP"/>
        </w:rPr>
        <w:t>及</w:t>
      </w:r>
      <w:r w:rsidR="00C815A2" w:rsidRPr="00C815A2">
        <w:rPr>
          <w:rFonts w:ascii="Century" w:eastAsia="ＭＳ 明朝" w:hAnsi="Century"/>
          <w:szCs w:val="24"/>
          <w:lang w:eastAsia="ja-JP"/>
        </w:rPr>
        <w:t>び農業生産者の生産意欲向上という</w:t>
      </w:r>
      <w:r w:rsidR="00C815A2" w:rsidRPr="00C815A2">
        <w:rPr>
          <w:rFonts w:ascii="Century" w:eastAsia="ＭＳ 明朝" w:hAnsi="Century"/>
          <w:szCs w:val="24"/>
          <w:lang w:eastAsia="ja-JP"/>
        </w:rPr>
        <w:t>2</w:t>
      </w:r>
      <w:r w:rsidR="00C815A2" w:rsidRPr="00C815A2">
        <w:rPr>
          <w:rFonts w:ascii="Century" w:eastAsia="ＭＳ 明朝" w:hAnsi="Century"/>
          <w:szCs w:val="24"/>
          <w:lang w:eastAsia="ja-JP"/>
        </w:rPr>
        <w:t>つの分野について、農業生産者と協力し、伝統的な農業から持続可能な生産へと脱皮するため、私たちがどのように取り組んだかについて説明します。</w:t>
      </w:r>
    </w:p>
    <w:p w14:paraId="11717E6A" w14:textId="77777777" w:rsidR="00C815A2" w:rsidRPr="002E7F7C" w:rsidRDefault="00C815A2" w:rsidP="002E7F7C">
      <w:pPr>
        <w:spacing w:line="400" w:lineRule="exact"/>
        <w:ind w:firstLineChars="200" w:firstLine="480"/>
        <w:jc w:val="both"/>
        <w:rPr>
          <w:rFonts w:ascii="Microsoft JhengHei" w:eastAsia="Microsoft JhengHei" w:hAnsi="Microsoft JhengHei"/>
          <w:szCs w:val="24"/>
          <w:lang w:eastAsia="ja-JP"/>
        </w:rPr>
      </w:pPr>
    </w:p>
    <w:p w14:paraId="7382FB43" w14:textId="592629AF" w:rsidR="00C63F18" w:rsidRPr="003463A2" w:rsidRDefault="003463A2" w:rsidP="003463A2">
      <w:pPr>
        <w:tabs>
          <w:tab w:val="left" w:pos="567"/>
        </w:tabs>
        <w:spacing w:line="400" w:lineRule="exact"/>
        <w:ind w:left="142"/>
        <w:jc w:val="both"/>
        <w:rPr>
          <w:rFonts w:ascii="Century" w:eastAsia="ＭＳ 明朝" w:hAnsi="Century"/>
          <w:b/>
          <w:bCs/>
          <w:color w:val="2E74B5" w:themeColor="accent5" w:themeShade="BF"/>
          <w:szCs w:val="24"/>
          <w:lang w:eastAsia="ja-JP"/>
        </w:rPr>
      </w:pPr>
      <w:r w:rsidRPr="003463A2">
        <w:rPr>
          <w:rFonts w:ascii="Century" w:eastAsia="ＭＳ 明朝" w:hAnsi="Century"/>
          <w:b/>
          <w:bCs/>
          <w:color w:val="2E74B5" w:themeColor="accent5" w:themeShade="BF"/>
          <w:szCs w:val="24"/>
          <w:lang w:eastAsia="ja-JP"/>
        </w:rPr>
        <w:t>1</w:t>
      </w:r>
      <w:r w:rsidRPr="003463A2">
        <w:rPr>
          <w:rFonts w:ascii="Century" w:eastAsia="ＭＳ 明朝" w:hAnsi="Century"/>
          <w:b/>
          <w:bCs/>
          <w:color w:val="2E74B5" w:themeColor="accent5" w:themeShade="BF"/>
          <w:szCs w:val="24"/>
          <w:lang w:eastAsia="ja-JP"/>
        </w:rPr>
        <w:t>、環境にやさしい農業生産指導</w:t>
      </w:r>
    </w:p>
    <w:p w14:paraId="6A9F4911" w14:textId="77777777" w:rsidR="003463A2" w:rsidRPr="003463A2" w:rsidRDefault="003463A2" w:rsidP="003463A2">
      <w:pPr>
        <w:tabs>
          <w:tab w:val="left" w:pos="567"/>
        </w:tabs>
        <w:spacing w:line="400" w:lineRule="exact"/>
        <w:ind w:left="142"/>
        <w:jc w:val="both"/>
        <w:rPr>
          <w:rFonts w:ascii="Microsoft JhengHei" w:eastAsia="Microsoft JhengHei" w:hAnsi="Microsoft JhengHei"/>
          <w:b/>
          <w:bCs/>
          <w:color w:val="2E74B5" w:themeColor="accent5" w:themeShade="BF"/>
          <w:szCs w:val="24"/>
          <w:lang w:eastAsia="ja-JP"/>
        </w:rPr>
      </w:pPr>
    </w:p>
    <w:p w14:paraId="02EE2E15" w14:textId="592EACFC" w:rsidR="00C63F18" w:rsidRPr="00A35F36" w:rsidRDefault="00A35F36" w:rsidP="00A35F36">
      <w:pPr>
        <w:pStyle w:val="a3"/>
        <w:spacing w:line="400" w:lineRule="exact"/>
        <w:ind w:leftChars="0" w:left="567"/>
        <w:jc w:val="both"/>
        <w:rPr>
          <w:rFonts w:ascii="Century" w:eastAsia="ＭＳ 明朝" w:hAnsi="Century"/>
          <w:b/>
          <w:color w:val="000000" w:themeColor="text1"/>
          <w:szCs w:val="24"/>
          <w:lang w:eastAsia="ja-JP"/>
        </w:rPr>
      </w:pPr>
      <w:r w:rsidRPr="00A35F36">
        <w:rPr>
          <w:rFonts w:ascii="Century" w:eastAsia="ＭＳ 明朝" w:hAnsi="Century"/>
          <w:b/>
          <w:color w:val="000000" w:themeColor="text1"/>
          <w:szCs w:val="24"/>
          <w:lang w:eastAsia="ja-JP"/>
        </w:rPr>
        <w:t>(1)</w:t>
      </w:r>
      <w:r w:rsidRPr="00A35F36">
        <w:rPr>
          <w:rFonts w:ascii="Century" w:eastAsia="ＭＳ 明朝" w:hAnsi="Century"/>
          <w:b/>
          <w:color w:val="000000" w:themeColor="text1"/>
          <w:szCs w:val="24"/>
          <w:lang w:eastAsia="ja-JP"/>
        </w:rPr>
        <w:t>学習拠点の構築と、現地に駐在し、ともに耕作する指導</w:t>
      </w:r>
    </w:p>
    <w:p w14:paraId="6EAF13B0" w14:textId="77777777" w:rsidR="00A35F36" w:rsidRPr="002E7F7C" w:rsidRDefault="00A35F36" w:rsidP="00A35F36">
      <w:pPr>
        <w:pStyle w:val="a3"/>
        <w:spacing w:line="400" w:lineRule="exact"/>
        <w:ind w:leftChars="0" w:left="567"/>
        <w:jc w:val="both"/>
        <w:rPr>
          <w:rFonts w:ascii="Microsoft JhengHei" w:eastAsia="Microsoft JhengHei" w:hAnsi="Microsoft JhengHei"/>
          <w:color w:val="ED7D31"/>
          <w:szCs w:val="24"/>
          <w:lang w:eastAsia="ja-JP"/>
        </w:rPr>
      </w:pPr>
    </w:p>
    <w:p w14:paraId="37DD723D" w14:textId="037D1F51" w:rsidR="00A35F36" w:rsidRPr="00825702" w:rsidRDefault="00A35F36" w:rsidP="00A35F36">
      <w:pPr>
        <w:tabs>
          <w:tab w:val="left" w:pos="1701"/>
          <w:tab w:val="left" w:pos="1843"/>
        </w:tabs>
        <w:spacing w:line="400" w:lineRule="exact"/>
        <w:ind w:left="1277"/>
        <w:jc w:val="both"/>
        <w:rPr>
          <w:rFonts w:ascii="Century" w:eastAsia="ＭＳ 明朝" w:hAnsi="Century"/>
          <w:szCs w:val="24"/>
          <w:lang w:eastAsia="ja-JP"/>
        </w:rPr>
      </w:pPr>
      <w:r w:rsidRPr="00825702">
        <w:rPr>
          <w:rFonts w:ascii="Century" w:eastAsia="ＭＳ 明朝" w:hAnsi="Century"/>
          <w:szCs w:val="24"/>
          <w:lang w:eastAsia="ja-JP"/>
        </w:rPr>
        <w:t>A</w:t>
      </w:r>
      <w:r w:rsidRPr="00825702">
        <w:rPr>
          <w:rFonts w:ascii="Century" w:eastAsia="ＭＳ 明朝" w:hAnsi="Century"/>
          <w:szCs w:val="24"/>
          <w:lang w:eastAsia="ja-JP"/>
        </w:rPr>
        <w:t>、コミュニティに「学習拠点」を構築し、地元組織の推薦</w:t>
      </w:r>
      <w:r w:rsidR="00825702" w:rsidRPr="00825702">
        <w:rPr>
          <w:rFonts w:ascii="Century" w:eastAsia="ＭＳ 明朝" w:hAnsi="Century"/>
          <w:szCs w:val="24"/>
          <w:lang w:eastAsia="ja-JP"/>
        </w:rPr>
        <w:t>や</w:t>
      </w:r>
      <w:r w:rsidRPr="00825702">
        <w:rPr>
          <w:rFonts w:ascii="Century" w:eastAsia="ＭＳ 明朝" w:hAnsi="Century"/>
          <w:szCs w:val="24"/>
          <w:lang w:eastAsia="ja-JP"/>
        </w:rPr>
        <w:t>評価</w:t>
      </w:r>
      <w:r w:rsidR="00825702">
        <w:rPr>
          <w:rFonts w:ascii="Century" w:eastAsia="ＭＳ 明朝" w:hAnsi="Century"/>
          <w:szCs w:val="24"/>
          <w:lang w:eastAsia="ja-JP"/>
        </w:rPr>
        <w:t>を通じて</w:t>
      </w:r>
      <w:r w:rsidRPr="00825702">
        <w:rPr>
          <w:rFonts w:ascii="Century" w:eastAsia="ＭＳ 明朝" w:hAnsi="Century"/>
          <w:szCs w:val="24"/>
          <w:lang w:eastAsia="ja-JP"/>
        </w:rPr>
        <w:t>、また、長期的に協力</w:t>
      </w:r>
      <w:r w:rsidR="00DC67F4">
        <w:rPr>
          <w:rFonts w:ascii="Century" w:eastAsia="ＭＳ 明朝" w:hAnsi="Century"/>
          <w:szCs w:val="24"/>
          <w:lang w:eastAsia="ja-JP"/>
        </w:rPr>
        <w:t>して</w:t>
      </w:r>
      <w:r w:rsidRPr="00825702">
        <w:rPr>
          <w:rFonts w:ascii="Century" w:eastAsia="ＭＳ 明朝" w:hAnsi="Century"/>
          <w:szCs w:val="24"/>
          <w:lang w:eastAsia="ja-JP"/>
        </w:rPr>
        <w:t>指導</w:t>
      </w:r>
      <w:r w:rsidR="00825702" w:rsidRPr="00825702">
        <w:rPr>
          <w:rFonts w:ascii="Century" w:eastAsia="ＭＳ 明朝" w:hAnsi="Century"/>
          <w:szCs w:val="24"/>
          <w:lang w:eastAsia="ja-JP"/>
        </w:rPr>
        <w:t>している農業生産者</w:t>
      </w:r>
      <w:r w:rsidR="00825702">
        <w:rPr>
          <w:rFonts w:ascii="Century" w:eastAsia="ＭＳ 明朝" w:hAnsi="Century"/>
          <w:szCs w:val="24"/>
          <w:lang w:eastAsia="ja-JP"/>
        </w:rPr>
        <w:t>から</w:t>
      </w:r>
      <w:r w:rsidRPr="00825702">
        <w:rPr>
          <w:rFonts w:ascii="Century" w:eastAsia="ＭＳ 明朝" w:hAnsi="Century"/>
          <w:szCs w:val="24"/>
          <w:lang w:eastAsia="ja-JP"/>
        </w:rPr>
        <w:t>、参加に</w:t>
      </w:r>
      <w:r w:rsidR="00825702" w:rsidRPr="00825702">
        <w:rPr>
          <w:rFonts w:ascii="Century" w:eastAsia="ＭＳ 明朝" w:hAnsi="Century"/>
          <w:szCs w:val="24"/>
          <w:lang w:eastAsia="ja-JP"/>
        </w:rPr>
        <w:t>興味を持つ農業生産者に呼び掛けま</w:t>
      </w:r>
      <w:r w:rsidR="00DC67F4">
        <w:rPr>
          <w:rFonts w:ascii="Century" w:eastAsia="ＭＳ 明朝" w:hAnsi="Century"/>
          <w:szCs w:val="24"/>
          <w:lang w:eastAsia="ja-JP"/>
        </w:rPr>
        <w:t>した</w:t>
      </w:r>
      <w:r w:rsidRPr="00825702">
        <w:rPr>
          <w:rFonts w:ascii="Century" w:eastAsia="ＭＳ 明朝" w:hAnsi="Century"/>
          <w:szCs w:val="24"/>
          <w:lang w:eastAsia="ja-JP"/>
        </w:rPr>
        <w:t>。</w:t>
      </w:r>
    </w:p>
    <w:p w14:paraId="636496D3" w14:textId="77777777" w:rsidR="00A35F36" w:rsidRPr="00A35F36" w:rsidRDefault="00A35F36" w:rsidP="00A35F36">
      <w:pPr>
        <w:tabs>
          <w:tab w:val="left" w:pos="1701"/>
          <w:tab w:val="left" w:pos="1843"/>
        </w:tabs>
        <w:spacing w:line="400" w:lineRule="exact"/>
        <w:ind w:left="1277"/>
        <w:jc w:val="both"/>
        <w:rPr>
          <w:rFonts w:ascii="Microsoft JhengHei" w:eastAsia="Microsoft JhengHei" w:hAnsi="Microsoft JhengHei"/>
          <w:color w:val="70AD47"/>
          <w:szCs w:val="24"/>
          <w:u w:val="single"/>
          <w:lang w:eastAsia="ja-JP"/>
        </w:rPr>
      </w:pPr>
    </w:p>
    <w:p w14:paraId="01818063" w14:textId="3349B7D8" w:rsidR="00825702" w:rsidRPr="00825702" w:rsidRDefault="00825702" w:rsidP="00825702">
      <w:pPr>
        <w:tabs>
          <w:tab w:val="left" w:pos="1701"/>
          <w:tab w:val="left" w:pos="1843"/>
        </w:tabs>
        <w:spacing w:line="400" w:lineRule="exact"/>
        <w:ind w:left="1277"/>
        <w:jc w:val="both"/>
        <w:rPr>
          <w:rFonts w:ascii="Century" w:eastAsia="ＭＳ 明朝" w:hAnsi="Century"/>
          <w:color w:val="70AD47"/>
          <w:szCs w:val="24"/>
          <w:u w:val="single"/>
          <w:lang w:eastAsia="ja-JP"/>
        </w:rPr>
      </w:pPr>
      <w:r w:rsidRPr="00825702">
        <w:rPr>
          <w:rFonts w:ascii="Century" w:eastAsia="ＭＳ 明朝" w:hAnsi="Century"/>
          <w:szCs w:val="24"/>
          <w:lang w:eastAsia="ja-JP"/>
        </w:rPr>
        <w:t>B</w:t>
      </w:r>
      <w:r w:rsidRPr="00825702">
        <w:rPr>
          <w:rFonts w:ascii="Century" w:eastAsia="ＭＳ 明朝" w:hAnsi="Century"/>
          <w:szCs w:val="24"/>
          <w:lang w:eastAsia="ja-JP"/>
        </w:rPr>
        <w:t>、</w:t>
      </w:r>
      <w:r>
        <w:rPr>
          <w:rFonts w:ascii="Century" w:eastAsia="ＭＳ 明朝" w:hAnsi="Century"/>
          <w:color w:val="000000" w:themeColor="text1"/>
          <w:szCs w:val="24"/>
          <w:lang w:eastAsia="ja-JP"/>
        </w:rPr>
        <w:t>養成カリキュラム：</w:t>
      </w:r>
      <w:r w:rsidRPr="00825702">
        <w:rPr>
          <w:rFonts w:ascii="Century" w:eastAsia="ＭＳ 明朝" w:hAnsi="Century"/>
          <w:color w:val="000000" w:themeColor="text1"/>
          <w:szCs w:val="24"/>
          <w:lang w:eastAsia="ja-JP"/>
        </w:rPr>
        <w:t>栽培技術</w:t>
      </w:r>
      <w:r>
        <w:rPr>
          <w:rFonts w:ascii="Century" w:eastAsia="ＭＳ 明朝" w:hAnsi="Century"/>
          <w:color w:val="000000" w:themeColor="text1"/>
          <w:szCs w:val="24"/>
          <w:lang w:eastAsia="ja-JP"/>
        </w:rPr>
        <w:t>に対する考え方や</w:t>
      </w:r>
      <w:r w:rsidRPr="00825702">
        <w:rPr>
          <w:rFonts w:ascii="Century" w:eastAsia="ＭＳ 明朝" w:hAnsi="Century"/>
          <w:szCs w:val="24"/>
          <w:lang w:eastAsia="ja-JP"/>
        </w:rPr>
        <w:t>新</w:t>
      </w:r>
      <w:r>
        <w:rPr>
          <w:rFonts w:ascii="Century" w:eastAsia="ＭＳ 明朝" w:hAnsi="Century"/>
          <w:szCs w:val="24"/>
          <w:lang w:eastAsia="ja-JP"/>
        </w:rPr>
        <w:t>たな</w:t>
      </w:r>
      <w:r w:rsidRPr="00825702">
        <w:rPr>
          <w:rFonts w:ascii="Century" w:eastAsia="ＭＳ 明朝" w:hAnsi="Century"/>
          <w:szCs w:val="24"/>
          <w:lang w:eastAsia="ja-JP"/>
        </w:rPr>
        <w:t>資材</w:t>
      </w:r>
      <w:r>
        <w:rPr>
          <w:rFonts w:ascii="Century" w:eastAsia="ＭＳ 明朝" w:hAnsi="Century"/>
          <w:szCs w:val="24"/>
          <w:lang w:eastAsia="ja-JP"/>
        </w:rPr>
        <w:t>の</w:t>
      </w:r>
      <w:r w:rsidRPr="00825702">
        <w:rPr>
          <w:rFonts w:ascii="Century" w:eastAsia="ＭＳ 明朝" w:hAnsi="Century"/>
          <w:szCs w:val="24"/>
          <w:lang w:eastAsia="ja-JP"/>
        </w:rPr>
        <w:t>使用方法</w:t>
      </w:r>
      <w:r>
        <w:rPr>
          <w:rFonts w:ascii="Century" w:eastAsia="ＭＳ 明朝" w:hAnsi="Century"/>
          <w:szCs w:val="24"/>
          <w:lang w:eastAsia="ja-JP"/>
        </w:rPr>
        <w:t>を含みます</w:t>
      </w:r>
      <w:r w:rsidRPr="00825702">
        <w:rPr>
          <w:rFonts w:ascii="Century" w:eastAsia="ＭＳ 明朝" w:hAnsi="Century"/>
          <w:szCs w:val="24"/>
          <w:lang w:eastAsia="ja-JP"/>
        </w:rPr>
        <w:t>。</w:t>
      </w:r>
    </w:p>
    <w:p w14:paraId="4100D07C" w14:textId="77777777" w:rsidR="00C63F18" w:rsidRPr="002E7F7C" w:rsidRDefault="00C63F18" w:rsidP="00825702">
      <w:pPr>
        <w:pStyle w:val="a3"/>
        <w:tabs>
          <w:tab w:val="left" w:pos="1701"/>
          <w:tab w:val="left" w:pos="1843"/>
        </w:tabs>
        <w:spacing w:line="400" w:lineRule="exact"/>
        <w:ind w:leftChars="0" w:left="1699"/>
        <w:jc w:val="both"/>
        <w:rPr>
          <w:rFonts w:ascii="Microsoft JhengHei" w:eastAsia="Microsoft JhengHei" w:hAnsi="Microsoft JhengHei"/>
          <w:color w:val="70AD47"/>
          <w:szCs w:val="24"/>
          <w:u w:val="single"/>
          <w:lang w:eastAsia="ja-JP"/>
        </w:rPr>
      </w:pPr>
    </w:p>
    <w:p w14:paraId="6F8F2B37" w14:textId="2F6BD8A0" w:rsidR="00825702" w:rsidRPr="00825702" w:rsidRDefault="00825702" w:rsidP="00825702">
      <w:pPr>
        <w:tabs>
          <w:tab w:val="left" w:pos="1701"/>
          <w:tab w:val="left" w:pos="1843"/>
        </w:tabs>
        <w:spacing w:line="400" w:lineRule="exact"/>
        <w:ind w:left="1277"/>
        <w:jc w:val="both"/>
        <w:rPr>
          <w:rFonts w:ascii="Century" w:eastAsia="ＭＳ 明朝" w:hAnsi="Century"/>
          <w:szCs w:val="24"/>
          <w:lang w:eastAsia="ja-JP"/>
        </w:rPr>
      </w:pPr>
      <w:r w:rsidRPr="00825702">
        <w:rPr>
          <w:rFonts w:ascii="Century" w:eastAsia="ＭＳ 明朝" w:hAnsi="Century"/>
          <w:szCs w:val="24"/>
          <w:lang w:eastAsia="ja-JP"/>
        </w:rPr>
        <w:t>C</w:t>
      </w:r>
      <w:r w:rsidRPr="00825702">
        <w:rPr>
          <w:rFonts w:ascii="Century" w:eastAsia="ＭＳ 明朝" w:hAnsi="Century"/>
          <w:szCs w:val="24"/>
          <w:lang w:eastAsia="ja-JP"/>
        </w:rPr>
        <w:t>、</w:t>
      </w:r>
      <w:r>
        <w:rPr>
          <w:rFonts w:ascii="Century" w:eastAsia="ＭＳ 明朝" w:hAnsi="Century"/>
          <w:szCs w:val="24"/>
          <w:lang w:eastAsia="ja-JP"/>
        </w:rPr>
        <w:t>コンサルティング、現状に応じた</w:t>
      </w:r>
      <w:r w:rsidR="008E4B14">
        <w:rPr>
          <w:rFonts w:ascii="Century" w:eastAsia="ＭＳ 明朝" w:hAnsi="Century"/>
          <w:szCs w:val="24"/>
          <w:lang w:eastAsia="ja-JP"/>
        </w:rPr>
        <w:t>タイムリーな</w:t>
      </w:r>
      <w:r>
        <w:rPr>
          <w:rFonts w:ascii="Century" w:eastAsia="ＭＳ 明朝" w:hAnsi="Century"/>
          <w:szCs w:val="24"/>
          <w:lang w:eastAsia="ja-JP"/>
        </w:rPr>
        <w:t>支援</w:t>
      </w:r>
      <w:r w:rsidRPr="00825702">
        <w:rPr>
          <w:rFonts w:ascii="Century" w:eastAsia="ＭＳ 明朝" w:hAnsi="Century"/>
          <w:szCs w:val="24"/>
          <w:lang w:eastAsia="ja-JP"/>
        </w:rPr>
        <w:t>：</w:t>
      </w:r>
    </w:p>
    <w:p w14:paraId="3AB23938" w14:textId="41BE2009" w:rsidR="00825702" w:rsidRPr="00825702" w:rsidRDefault="00825702" w:rsidP="00825702">
      <w:pPr>
        <w:spacing w:line="400" w:lineRule="exact"/>
        <w:ind w:left="1560"/>
        <w:jc w:val="both"/>
        <w:rPr>
          <w:rFonts w:ascii="Century" w:eastAsia="ＭＳ 明朝" w:hAnsi="Century"/>
          <w:color w:val="70AD47"/>
          <w:szCs w:val="24"/>
          <w:u w:val="single"/>
          <w:lang w:eastAsia="ja-JP"/>
        </w:rPr>
      </w:pPr>
      <w:r w:rsidRPr="00825702">
        <w:rPr>
          <w:rFonts w:ascii="Century" w:eastAsia="ＭＳ 明朝" w:hAnsi="Century"/>
          <w:szCs w:val="24"/>
          <w:lang w:eastAsia="ja-JP"/>
        </w:rPr>
        <w:t>(A)</w:t>
      </w:r>
      <w:r w:rsidR="00B63901">
        <w:rPr>
          <w:rFonts w:ascii="Century" w:eastAsia="ＭＳ 明朝" w:hAnsi="Century"/>
          <w:szCs w:val="24"/>
          <w:lang w:eastAsia="ja-JP"/>
        </w:rPr>
        <w:t>圃場及び環境の現況に依拠して、圃場</w:t>
      </w:r>
      <w:r w:rsidRPr="00825702">
        <w:rPr>
          <w:rFonts w:ascii="Century" w:eastAsia="ＭＳ 明朝" w:hAnsi="Century"/>
          <w:szCs w:val="24"/>
          <w:lang w:eastAsia="ja-JP"/>
        </w:rPr>
        <w:t>管理及</w:t>
      </w:r>
      <w:r w:rsidR="00B63901">
        <w:rPr>
          <w:rFonts w:ascii="Century" w:eastAsia="ＭＳ 明朝" w:hAnsi="Century"/>
          <w:szCs w:val="24"/>
          <w:lang w:eastAsia="ja-JP"/>
        </w:rPr>
        <w:t>び病害虫防除の方法を</w:t>
      </w:r>
      <w:r w:rsidR="008E4B14">
        <w:rPr>
          <w:rFonts w:ascii="Century" w:eastAsia="ＭＳ 明朝" w:hAnsi="Century"/>
          <w:szCs w:val="24"/>
          <w:lang w:eastAsia="ja-JP"/>
        </w:rPr>
        <w:t>タイムリーに</w:t>
      </w:r>
      <w:r w:rsidR="00B63901">
        <w:rPr>
          <w:rFonts w:ascii="Century" w:eastAsia="ＭＳ 明朝" w:hAnsi="Century"/>
          <w:szCs w:val="24"/>
          <w:lang w:eastAsia="ja-JP"/>
        </w:rPr>
        <w:t>提供し</w:t>
      </w:r>
      <w:r w:rsidRPr="00825702">
        <w:rPr>
          <w:rFonts w:ascii="Century" w:eastAsia="ＭＳ 明朝" w:hAnsi="Century"/>
          <w:szCs w:val="24"/>
          <w:lang w:eastAsia="ja-JP"/>
        </w:rPr>
        <w:t>、</w:t>
      </w:r>
      <w:r w:rsidR="00B63901">
        <w:rPr>
          <w:rFonts w:ascii="Century" w:eastAsia="ＭＳ 明朝" w:hAnsi="Century"/>
          <w:szCs w:val="24"/>
          <w:lang w:eastAsia="ja-JP"/>
        </w:rPr>
        <w:t>適切な耕種</w:t>
      </w:r>
      <w:r w:rsidRPr="00825702">
        <w:rPr>
          <w:rFonts w:ascii="Century" w:eastAsia="ＭＳ 明朝" w:hAnsi="Century"/>
          <w:szCs w:val="24"/>
          <w:lang w:eastAsia="ja-JP"/>
        </w:rPr>
        <w:t>及</w:t>
      </w:r>
      <w:r w:rsidR="00B63901">
        <w:rPr>
          <w:rFonts w:ascii="Century" w:eastAsia="ＭＳ 明朝" w:hAnsi="Century"/>
          <w:szCs w:val="24"/>
          <w:lang w:eastAsia="ja-JP"/>
        </w:rPr>
        <w:t>び使用する資材について提案を行いま</w:t>
      </w:r>
      <w:r w:rsidR="00DC67F4">
        <w:rPr>
          <w:rFonts w:ascii="Century" w:eastAsia="ＭＳ 明朝" w:hAnsi="Century"/>
          <w:szCs w:val="24"/>
          <w:lang w:eastAsia="ja-JP"/>
        </w:rPr>
        <w:t>した</w:t>
      </w:r>
      <w:r w:rsidRPr="00825702">
        <w:rPr>
          <w:rFonts w:ascii="Century" w:eastAsia="ＭＳ 明朝" w:hAnsi="Century"/>
          <w:szCs w:val="24"/>
          <w:lang w:eastAsia="ja-JP"/>
        </w:rPr>
        <w:t>。</w:t>
      </w:r>
    </w:p>
    <w:p w14:paraId="68260CE3" w14:textId="7EFAF309" w:rsidR="00825702" w:rsidRPr="00825702" w:rsidRDefault="00825702" w:rsidP="00825702">
      <w:pPr>
        <w:spacing w:line="400" w:lineRule="exact"/>
        <w:ind w:left="1560"/>
        <w:jc w:val="both"/>
        <w:rPr>
          <w:rFonts w:ascii="Century" w:eastAsia="ＭＳ 明朝" w:hAnsi="Century"/>
          <w:szCs w:val="24"/>
          <w:lang w:eastAsia="ja-JP"/>
        </w:rPr>
      </w:pPr>
      <w:r w:rsidRPr="00825702">
        <w:rPr>
          <w:rFonts w:ascii="Century" w:eastAsia="ＭＳ 明朝" w:hAnsi="Century"/>
          <w:szCs w:val="24"/>
          <w:lang w:eastAsia="ja-JP"/>
        </w:rPr>
        <w:t>(B)</w:t>
      </w:r>
      <w:r w:rsidR="000F2060">
        <w:rPr>
          <w:rFonts w:ascii="Century" w:eastAsia="ＭＳ 明朝" w:hAnsi="Century" w:hint="eastAsia"/>
          <w:szCs w:val="24"/>
          <w:lang w:eastAsia="ja-JP"/>
        </w:rPr>
        <w:t>自然災害</w:t>
      </w:r>
      <w:r w:rsidR="008E4B14">
        <w:rPr>
          <w:rFonts w:ascii="Century" w:eastAsia="ＭＳ 明朝" w:hAnsi="Century"/>
          <w:szCs w:val="24"/>
          <w:lang w:eastAsia="ja-JP"/>
        </w:rPr>
        <w:t>への対応と緊急の突発的な事象には、指導チームが</w:t>
      </w:r>
      <w:r w:rsidRPr="00825702">
        <w:rPr>
          <w:rFonts w:ascii="Century" w:eastAsia="ＭＳ 明朝" w:hAnsi="Century"/>
          <w:szCs w:val="24"/>
          <w:lang w:eastAsia="ja-JP"/>
        </w:rPr>
        <w:t>問題</w:t>
      </w:r>
      <w:r w:rsidR="008E4B14">
        <w:rPr>
          <w:rFonts w:ascii="Century" w:eastAsia="ＭＳ 明朝" w:hAnsi="Century"/>
          <w:szCs w:val="24"/>
          <w:lang w:eastAsia="ja-JP"/>
        </w:rPr>
        <w:t>に即応します。共同で対応戦略の策定について話し合い、即座に、</w:t>
      </w:r>
      <w:r w:rsidRPr="00825702">
        <w:rPr>
          <w:rFonts w:ascii="Century" w:eastAsia="ＭＳ 明朝" w:hAnsi="Century"/>
          <w:szCs w:val="24"/>
          <w:lang w:eastAsia="ja-JP"/>
        </w:rPr>
        <w:t>現地</w:t>
      </w:r>
      <w:r w:rsidR="008E4B14">
        <w:rPr>
          <w:rFonts w:ascii="Century" w:eastAsia="ＭＳ 明朝" w:hAnsi="Century"/>
          <w:szCs w:val="24"/>
          <w:lang w:eastAsia="ja-JP"/>
        </w:rPr>
        <w:t>の関連項目に対する処理に</w:t>
      </w:r>
      <w:r w:rsidR="008E4B14">
        <w:rPr>
          <w:rFonts w:ascii="Century" w:eastAsia="ＭＳ 明朝" w:hAnsi="Century"/>
          <w:szCs w:val="24"/>
          <w:lang w:eastAsia="ja-JP"/>
        </w:rPr>
        <w:lastRenderedPageBreak/>
        <w:t>当たり、農業生産者による問題解決を支援しま</w:t>
      </w:r>
      <w:r w:rsidR="00DC67F4">
        <w:rPr>
          <w:rFonts w:ascii="Century" w:eastAsia="ＭＳ 明朝" w:hAnsi="Century"/>
          <w:szCs w:val="24"/>
          <w:lang w:eastAsia="ja-JP"/>
        </w:rPr>
        <w:t>した</w:t>
      </w:r>
      <w:r w:rsidR="008E4B14" w:rsidRPr="008E4B14">
        <w:rPr>
          <w:rFonts w:ascii="Century" w:eastAsia="ＭＳ 明朝" w:hAnsi="Century" w:hint="eastAsia"/>
          <w:szCs w:val="24"/>
          <w:lang w:eastAsia="ja-JP"/>
        </w:rPr>
        <w:t>。</w:t>
      </w:r>
    </w:p>
    <w:p w14:paraId="0DAC8D99" w14:textId="74D7A69B" w:rsidR="00825702" w:rsidRDefault="00825702" w:rsidP="00825702">
      <w:pPr>
        <w:spacing w:line="400" w:lineRule="exact"/>
        <w:ind w:left="1560"/>
        <w:jc w:val="both"/>
        <w:rPr>
          <w:rFonts w:ascii="Century" w:hAnsi="Century"/>
          <w:szCs w:val="24"/>
          <w:lang w:eastAsia="ja-JP"/>
        </w:rPr>
      </w:pPr>
      <w:r w:rsidRPr="00825702">
        <w:rPr>
          <w:rFonts w:ascii="Century" w:eastAsia="ＭＳ 明朝" w:hAnsi="Century"/>
          <w:szCs w:val="24"/>
          <w:lang w:eastAsia="ja-JP"/>
        </w:rPr>
        <w:t>(C)</w:t>
      </w:r>
      <w:r w:rsidRPr="00825702">
        <w:rPr>
          <w:rFonts w:ascii="Century" w:eastAsia="ＭＳ 明朝" w:hAnsi="Century"/>
          <w:szCs w:val="24"/>
          <w:lang w:eastAsia="ja-JP"/>
        </w:rPr>
        <w:t>問題</w:t>
      </w:r>
      <w:r w:rsidR="00A83EE0">
        <w:rPr>
          <w:rFonts w:ascii="Century" w:eastAsia="ＭＳ 明朝" w:hAnsi="Century"/>
          <w:szCs w:val="24"/>
          <w:lang w:eastAsia="ja-JP"/>
        </w:rPr>
        <w:t>のある土壌あるいは</w:t>
      </w:r>
      <w:r w:rsidRPr="00825702">
        <w:rPr>
          <w:rFonts w:ascii="Century" w:eastAsia="ＭＳ 明朝" w:hAnsi="Century"/>
          <w:szCs w:val="24"/>
          <w:lang w:eastAsia="ja-JP"/>
        </w:rPr>
        <w:t>株</w:t>
      </w:r>
      <w:r w:rsidR="00A83EE0">
        <w:rPr>
          <w:rFonts w:ascii="Century" w:eastAsia="ＭＳ 明朝" w:hAnsi="Century"/>
          <w:szCs w:val="24"/>
          <w:lang w:eastAsia="ja-JP"/>
        </w:rPr>
        <w:t>の</w:t>
      </w:r>
      <w:r w:rsidR="00DC67F4">
        <w:rPr>
          <w:rFonts w:ascii="Century" w:eastAsia="ＭＳ 明朝" w:hAnsi="Century"/>
          <w:szCs w:val="24"/>
          <w:lang w:eastAsia="ja-JP"/>
        </w:rPr>
        <w:t>採取</w:t>
      </w:r>
      <w:r w:rsidR="00A83EE0">
        <w:rPr>
          <w:rFonts w:ascii="Century" w:eastAsia="ＭＳ 明朝" w:hAnsi="Century"/>
          <w:szCs w:val="24"/>
          <w:lang w:eastAsia="ja-JP"/>
        </w:rPr>
        <w:t>・</w:t>
      </w:r>
      <w:r w:rsidRPr="00825702">
        <w:rPr>
          <w:rFonts w:ascii="Century" w:eastAsia="ＭＳ 明朝" w:hAnsi="Century"/>
          <w:szCs w:val="24"/>
          <w:lang w:eastAsia="ja-JP"/>
        </w:rPr>
        <w:t>運送</w:t>
      </w:r>
      <w:r w:rsidR="00A83EE0">
        <w:rPr>
          <w:rFonts w:ascii="Century" w:eastAsia="ＭＳ 明朝" w:hAnsi="Century"/>
          <w:szCs w:val="24"/>
          <w:lang w:eastAsia="ja-JP"/>
        </w:rPr>
        <w:t>、農業生産者による問題解決を支援しま</w:t>
      </w:r>
      <w:r w:rsidR="00DC67F4">
        <w:rPr>
          <w:rFonts w:ascii="Century" w:eastAsia="ＭＳ 明朝" w:hAnsi="Century"/>
          <w:szCs w:val="24"/>
          <w:lang w:eastAsia="ja-JP"/>
        </w:rPr>
        <w:t>した</w:t>
      </w:r>
      <w:r w:rsidRPr="00825702">
        <w:rPr>
          <w:rFonts w:ascii="Century" w:eastAsia="ＭＳ 明朝" w:hAnsi="Century"/>
          <w:szCs w:val="24"/>
          <w:lang w:eastAsia="ja-JP"/>
        </w:rPr>
        <w:t>。</w:t>
      </w:r>
    </w:p>
    <w:p w14:paraId="4F8088CC" w14:textId="77777777" w:rsidR="00825702" w:rsidRPr="00825702" w:rsidRDefault="00825702" w:rsidP="00825702">
      <w:pPr>
        <w:spacing w:line="400" w:lineRule="exact"/>
        <w:ind w:left="1560"/>
        <w:jc w:val="both"/>
        <w:rPr>
          <w:rFonts w:ascii="Century" w:hAnsi="Century"/>
          <w:color w:val="70AD47"/>
          <w:szCs w:val="24"/>
          <w:u w:val="single"/>
          <w:lang w:eastAsia="ja-JP"/>
        </w:rPr>
      </w:pPr>
    </w:p>
    <w:p w14:paraId="0095B92A" w14:textId="697DBE4F" w:rsidR="00A83EE0" w:rsidRPr="00A83EE0" w:rsidRDefault="00A83EE0" w:rsidP="00A83EE0">
      <w:pPr>
        <w:pStyle w:val="a3"/>
        <w:spacing w:line="400" w:lineRule="exact"/>
        <w:ind w:leftChars="0" w:left="567"/>
        <w:jc w:val="both"/>
        <w:rPr>
          <w:rFonts w:ascii="Century" w:eastAsia="ＭＳ 明朝" w:hAnsi="Century"/>
          <w:b/>
          <w:color w:val="000000" w:themeColor="text1"/>
          <w:szCs w:val="24"/>
          <w:lang w:eastAsia="ja-JP"/>
        </w:rPr>
      </w:pPr>
      <w:r w:rsidRPr="00A83EE0">
        <w:rPr>
          <w:rFonts w:ascii="Century" w:eastAsia="ＭＳ 明朝" w:hAnsi="Century"/>
          <w:b/>
          <w:color w:val="000000" w:themeColor="text1"/>
          <w:szCs w:val="24"/>
          <w:lang w:eastAsia="ja-JP"/>
        </w:rPr>
        <w:t>(2)</w:t>
      </w:r>
      <w:r w:rsidRPr="00A83EE0">
        <w:rPr>
          <w:rFonts w:ascii="Century" w:eastAsia="ＭＳ 明朝" w:hAnsi="Century"/>
          <w:b/>
          <w:color w:val="000000" w:themeColor="text1"/>
          <w:szCs w:val="24"/>
          <w:lang w:eastAsia="ja-JP"/>
        </w:rPr>
        <w:t>環境にやさしい農業生産技術の導入</w:t>
      </w:r>
    </w:p>
    <w:p w14:paraId="0554A0EF" w14:textId="6ED0D879" w:rsidR="00A83EE0" w:rsidRPr="00A53CC2" w:rsidRDefault="00A83EE0" w:rsidP="00A83EE0">
      <w:pPr>
        <w:spacing w:line="400" w:lineRule="exact"/>
        <w:ind w:left="907"/>
        <w:jc w:val="both"/>
        <w:rPr>
          <w:rFonts w:ascii="Century" w:eastAsia="ＭＳ 明朝" w:hAnsi="Century"/>
          <w:szCs w:val="24"/>
          <w:lang w:eastAsia="ja-JP"/>
        </w:rPr>
      </w:pPr>
      <w:r w:rsidRPr="00A53CC2">
        <w:rPr>
          <w:rFonts w:ascii="Century" w:eastAsia="ＭＳ 明朝" w:hAnsi="Century"/>
          <w:szCs w:val="24"/>
          <w:lang w:eastAsia="ja-JP"/>
        </w:rPr>
        <w:t>(1)</w:t>
      </w:r>
      <w:r w:rsidRPr="00A53CC2">
        <w:rPr>
          <w:rFonts w:ascii="Century" w:eastAsia="ＭＳ 明朝" w:hAnsi="Century"/>
          <w:szCs w:val="24"/>
          <w:lang w:eastAsia="ja-JP"/>
        </w:rPr>
        <w:t>病害虫防除：</w:t>
      </w:r>
      <w:r w:rsidR="00A53CC2" w:rsidRPr="00A53CC2">
        <w:rPr>
          <w:rFonts w:ascii="Century" w:eastAsia="ＭＳ 明朝" w:hAnsi="Century"/>
          <w:szCs w:val="24"/>
          <w:lang w:eastAsia="ja-JP"/>
        </w:rPr>
        <w:t>昆虫の性フ</w:t>
      </w:r>
      <w:r w:rsidR="00DC67F4">
        <w:rPr>
          <w:rFonts w:ascii="Century" w:eastAsia="ＭＳ 明朝" w:hAnsi="Century"/>
          <w:szCs w:val="24"/>
          <w:lang w:eastAsia="ja-JP"/>
        </w:rPr>
        <w:t>ェロモンを中心とする防除方法に、微生物製剤の施用を組み合わせ、</w:t>
      </w:r>
      <w:r w:rsidR="00A53CC2" w:rsidRPr="00A53CC2">
        <w:rPr>
          <w:rFonts w:ascii="Century" w:eastAsia="ＭＳ 明朝" w:hAnsi="Century"/>
          <w:szCs w:val="24"/>
          <w:lang w:eastAsia="ja-JP"/>
        </w:rPr>
        <w:t>害虫密度の制御、成虫の誘殺及び幼虫の殺</w:t>
      </w:r>
      <w:r w:rsidR="00C93E52">
        <w:rPr>
          <w:rFonts w:ascii="Century" w:eastAsia="ＭＳ 明朝" w:hAnsi="Century"/>
          <w:szCs w:val="24"/>
          <w:lang w:eastAsia="ja-JP"/>
        </w:rPr>
        <w:t>処分などの防除戦略を推進し、総合的な害虫防除システムを構築しました</w:t>
      </w:r>
      <w:r w:rsidR="00A53CC2" w:rsidRPr="00A53CC2">
        <w:rPr>
          <w:rFonts w:ascii="Century" w:eastAsia="ＭＳ 明朝" w:hAnsi="Century"/>
          <w:szCs w:val="24"/>
          <w:lang w:eastAsia="ja-JP"/>
        </w:rPr>
        <w:t>。</w:t>
      </w:r>
    </w:p>
    <w:p w14:paraId="3B22AB1F" w14:textId="540CF170" w:rsidR="00C63F18" w:rsidRPr="00486B4C" w:rsidRDefault="00A83EE0" w:rsidP="00A83EE0">
      <w:pPr>
        <w:spacing w:line="400" w:lineRule="exact"/>
        <w:ind w:left="907"/>
        <w:jc w:val="both"/>
        <w:rPr>
          <w:rFonts w:ascii="Century" w:eastAsia="ＭＳ 明朝" w:hAnsi="Century"/>
          <w:szCs w:val="24"/>
          <w:lang w:eastAsia="ja-JP"/>
        </w:rPr>
      </w:pPr>
      <w:r w:rsidRPr="00486B4C">
        <w:rPr>
          <w:rFonts w:ascii="Century" w:eastAsia="ＭＳ 明朝" w:hAnsi="Century"/>
          <w:szCs w:val="24"/>
          <w:lang w:eastAsia="ja-JP"/>
        </w:rPr>
        <w:t>(2)</w:t>
      </w:r>
      <w:r w:rsidR="00C4288B" w:rsidRPr="00486B4C">
        <w:rPr>
          <w:rFonts w:ascii="Century" w:eastAsia="ＭＳ 明朝" w:hAnsi="Century"/>
          <w:szCs w:val="24"/>
          <w:lang w:eastAsia="ja-JP"/>
        </w:rPr>
        <w:t>農業生産環境における病害</w:t>
      </w:r>
      <w:r w:rsidR="00C63F18" w:rsidRPr="00486B4C">
        <w:rPr>
          <w:rFonts w:ascii="Century" w:eastAsia="ＭＳ 明朝" w:hAnsi="Century"/>
          <w:szCs w:val="24"/>
          <w:lang w:eastAsia="ja-JP"/>
        </w:rPr>
        <w:t>管理</w:t>
      </w:r>
      <w:r w:rsidR="00C4288B" w:rsidRPr="00486B4C">
        <w:rPr>
          <w:rFonts w:ascii="Century" w:eastAsia="ＭＳ 明朝" w:hAnsi="Century"/>
          <w:szCs w:val="24"/>
          <w:lang w:eastAsia="ja-JP"/>
        </w:rPr>
        <w:t>と「環境に起因する</w:t>
      </w:r>
      <w:r w:rsidR="00C63F18" w:rsidRPr="00486B4C">
        <w:rPr>
          <w:rFonts w:ascii="Century" w:eastAsia="ＭＳ 明朝" w:hAnsi="Century"/>
          <w:szCs w:val="24"/>
          <w:lang w:eastAsia="ja-JP"/>
        </w:rPr>
        <w:t>生理障害」：</w:t>
      </w:r>
      <w:r w:rsidR="00C4288B" w:rsidRPr="00486B4C">
        <w:rPr>
          <w:rFonts w:ascii="Century" w:eastAsia="ＭＳ 明朝" w:hAnsi="Century"/>
          <w:szCs w:val="24"/>
          <w:lang w:eastAsia="ja-JP"/>
        </w:rPr>
        <w:t>復活生産を行う環境</w:t>
      </w:r>
      <w:r w:rsidR="00486B4C" w:rsidRPr="00486B4C">
        <w:rPr>
          <w:rFonts w:ascii="Century" w:eastAsia="ＭＳ 明朝" w:hAnsi="Century"/>
          <w:szCs w:val="24"/>
          <w:lang w:eastAsia="ja-JP"/>
        </w:rPr>
        <w:t>の</w:t>
      </w:r>
      <w:r w:rsidR="00C4288B" w:rsidRPr="00486B4C">
        <w:rPr>
          <w:rFonts w:ascii="Century" w:eastAsia="ＭＳ 明朝" w:hAnsi="Century"/>
          <w:szCs w:val="24"/>
          <w:lang w:eastAsia="ja-JP"/>
        </w:rPr>
        <w:t>特性に</w:t>
      </w:r>
      <w:r w:rsidR="00486B4C" w:rsidRPr="00486B4C">
        <w:rPr>
          <w:rFonts w:ascii="Century" w:eastAsia="ＭＳ 明朝" w:hAnsi="Century"/>
          <w:szCs w:val="24"/>
          <w:lang w:eastAsia="ja-JP"/>
        </w:rPr>
        <w:t>基づき</w:t>
      </w:r>
      <w:r w:rsidR="00C4288B" w:rsidRPr="00486B4C">
        <w:rPr>
          <w:rFonts w:ascii="Century" w:eastAsia="ＭＳ 明朝" w:hAnsi="Century"/>
          <w:szCs w:val="24"/>
          <w:lang w:eastAsia="ja-JP"/>
        </w:rPr>
        <w:t>、拮抗</w:t>
      </w:r>
      <w:r w:rsidR="00C63F18" w:rsidRPr="00486B4C">
        <w:rPr>
          <w:rFonts w:ascii="Century" w:eastAsia="ＭＳ 明朝" w:hAnsi="Century"/>
          <w:szCs w:val="24"/>
          <w:lang w:eastAsia="ja-JP"/>
        </w:rPr>
        <w:t>微生物</w:t>
      </w:r>
      <w:r w:rsidR="00486B4C" w:rsidRPr="00486B4C">
        <w:rPr>
          <w:rFonts w:ascii="Century" w:eastAsia="ＭＳ 明朝" w:hAnsi="Century"/>
          <w:szCs w:val="24"/>
          <w:lang w:eastAsia="ja-JP"/>
        </w:rPr>
        <w:t>や</w:t>
      </w:r>
      <w:r w:rsidR="00C4288B" w:rsidRPr="00486B4C">
        <w:rPr>
          <w:rFonts w:ascii="Century" w:eastAsia="ＭＳ 明朝" w:hAnsi="Century"/>
          <w:szCs w:val="24"/>
          <w:lang w:eastAsia="ja-JP"/>
        </w:rPr>
        <w:t>土壌</w:t>
      </w:r>
      <w:r w:rsidR="00C63F18" w:rsidRPr="00486B4C">
        <w:rPr>
          <w:rFonts w:ascii="Century" w:eastAsia="ＭＳ 明朝" w:hAnsi="Century"/>
          <w:szCs w:val="24"/>
          <w:lang w:eastAsia="ja-JP"/>
        </w:rPr>
        <w:t>改良</w:t>
      </w:r>
      <w:r w:rsidR="00C4288B" w:rsidRPr="00486B4C">
        <w:rPr>
          <w:rFonts w:ascii="Century" w:eastAsia="ＭＳ 明朝" w:hAnsi="Century"/>
          <w:szCs w:val="24"/>
          <w:lang w:eastAsia="ja-JP"/>
        </w:rPr>
        <w:t>剤</w:t>
      </w:r>
      <w:r w:rsidR="00486B4C" w:rsidRPr="00486B4C">
        <w:rPr>
          <w:rFonts w:ascii="Century" w:eastAsia="ＭＳ 明朝" w:hAnsi="Century"/>
          <w:szCs w:val="24"/>
          <w:lang w:eastAsia="ja-JP"/>
        </w:rPr>
        <w:t>、抗蒸散剤あるいは植物油の</w:t>
      </w:r>
      <w:r w:rsidR="00C63F18" w:rsidRPr="00486B4C">
        <w:rPr>
          <w:rFonts w:ascii="Century" w:eastAsia="ＭＳ 明朝" w:hAnsi="Century"/>
          <w:szCs w:val="24"/>
          <w:lang w:eastAsia="ja-JP"/>
        </w:rPr>
        <w:t>使用</w:t>
      </w:r>
      <w:r w:rsidR="00486B4C" w:rsidRPr="00486B4C">
        <w:rPr>
          <w:rFonts w:ascii="Century" w:eastAsia="ＭＳ 明朝" w:hAnsi="Century"/>
          <w:szCs w:val="24"/>
          <w:lang w:eastAsia="ja-JP"/>
        </w:rPr>
        <w:t>、及び</w:t>
      </w:r>
      <w:r w:rsidR="00C63F18" w:rsidRPr="00486B4C">
        <w:rPr>
          <w:rFonts w:ascii="Century" w:eastAsia="ＭＳ 明朝" w:hAnsi="Century"/>
          <w:szCs w:val="24"/>
          <w:lang w:eastAsia="ja-JP"/>
        </w:rPr>
        <w:t>栽培管</w:t>
      </w:r>
      <w:r w:rsidR="00C63F18" w:rsidRPr="00486B4C">
        <w:rPr>
          <w:rFonts w:ascii="Century" w:eastAsia="PMingLiU" w:hAnsi="Century" w:cs="PMingLiU"/>
          <w:szCs w:val="24"/>
          <w:lang w:eastAsia="ja-JP"/>
        </w:rPr>
        <w:t>理</w:t>
      </w:r>
      <w:r w:rsidR="00486B4C" w:rsidRPr="00486B4C">
        <w:rPr>
          <w:rFonts w:ascii="Century" w:eastAsia="ＭＳ 明朝" w:hAnsi="Century"/>
          <w:szCs w:val="24"/>
          <w:lang w:eastAsia="ja-JP"/>
        </w:rPr>
        <w:t>対策により、土壌や</w:t>
      </w:r>
      <w:r w:rsidR="00C63F18" w:rsidRPr="00486B4C">
        <w:rPr>
          <w:rFonts w:ascii="Century" w:eastAsia="ＭＳ 明朝" w:hAnsi="Century"/>
          <w:szCs w:val="24"/>
          <w:lang w:eastAsia="ja-JP"/>
        </w:rPr>
        <w:t>水分</w:t>
      </w:r>
      <w:r w:rsidR="00486B4C" w:rsidRPr="00486B4C">
        <w:rPr>
          <w:rFonts w:ascii="Century" w:eastAsia="ＭＳ 明朝" w:hAnsi="Century"/>
          <w:szCs w:val="24"/>
          <w:lang w:eastAsia="ja-JP"/>
        </w:rPr>
        <w:t>などの環境、不利な条件管理の改善、</w:t>
      </w:r>
      <w:r w:rsidR="00C63F18" w:rsidRPr="00486B4C">
        <w:rPr>
          <w:rFonts w:ascii="Century" w:eastAsia="ＭＳ 明朝" w:hAnsi="Century"/>
          <w:szCs w:val="24"/>
          <w:lang w:eastAsia="ja-JP"/>
        </w:rPr>
        <w:t>作物</w:t>
      </w:r>
      <w:r w:rsidR="00486B4C" w:rsidRPr="00486B4C">
        <w:rPr>
          <w:rFonts w:ascii="Century" w:eastAsia="ＭＳ 明朝" w:hAnsi="Century"/>
          <w:szCs w:val="24"/>
          <w:lang w:eastAsia="ja-JP"/>
        </w:rPr>
        <w:t>の病害に対する抵抗力の強化、農薬</w:t>
      </w:r>
      <w:r w:rsidR="00C63F18" w:rsidRPr="00486B4C">
        <w:rPr>
          <w:rFonts w:ascii="Century" w:eastAsia="ＭＳ 明朝" w:hAnsi="Century"/>
          <w:szCs w:val="24"/>
          <w:lang w:eastAsia="ja-JP"/>
        </w:rPr>
        <w:t>使用</w:t>
      </w:r>
      <w:r w:rsidR="00486B4C" w:rsidRPr="00486B4C">
        <w:rPr>
          <w:rFonts w:ascii="Century" w:eastAsia="ＭＳ 明朝" w:hAnsi="Century"/>
          <w:szCs w:val="24"/>
          <w:lang w:eastAsia="ja-JP"/>
        </w:rPr>
        <w:t>の抑制、栽培効率の向上を</w:t>
      </w:r>
      <w:r w:rsidR="00C63F18" w:rsidRPr="00486B4C">
        <w:rPr>
          <w:rFonts w:ascii="Century" w:eastAsia="ＭＳ 明朝" w:hAnsi="Century"/>
          <w:szCs w:val="24"/>
          <w:lang w:eastAsia="ja-JP"/>
        </w:rPr>
        <w:t>目標</w:t>
      </w:r>
      <w:r w:rsidR="00486B4C" w:rsidRPr="00486B4C">
        <w:rPr>
          <w:rFonts w:ascii="Century" w:eastAsia="ＭＳ 明朝" w:hAnsi="Century"/>
          <w:szCs w:val="24"/>
          <w:lang w:eastAsia="ja-JP"/>
        </w:rPr>
        <w:t>としま</w:t>
      </w:r>
      <w:r w:rsidR="00C93E52">
        <w:rPr>
          <w:rFonts w:ascii="Century" w:eastAsia="ＭＳ 明朝" w:hAnsi="Century"/>
          <w:szCs w:val="24"/>
          <w:lang w:eastAsia="ja-JP"/>
        </w:rPr>
        <w:t>した</w:t>
      </w:r>
      <w:r w:rsidR="00C63F18" w:rsidRPr="00486B4C">
        <w:rPr>
          <w:rFonts w:ascii="Century" w:eastAsia="ＭＳ 明朝" w:hAnsi="Century"/>
          <w:szCs w:val="24"/>
          <w:lang w:eastAsia="ja-JP"/>
        </w:rPr>
        <w:t>。</w:t>
      </w:r>
    </w:p>
    <w:p w14:paraId="3ADA3733" w14:textId="0A22E1A1" w:rsidR="00486B4C" w:rsidRPr="00486B4C" w:rsidRDefault="00486B4C" w:rsidP="00486B4C">
      <w:pPr>
        <w:spacing w:line="400" w:lineRule="exact"/>
        <w:ind w:left="907"/>
        <w:jc w:val="both"/>
        <w:rPr>
          <w:rFonts w:ascii="Century" w:eastAsia="ＭＳ 明朝" w:hAnsi="Century"/>
          <w:szCs w:val="24"/>
          <w:lang w:eastAsia="ja-JP"/>
        </w:rPr>
      </w:pPr>
      <w:r w:rsidRPr="00486B4C">
        <w:rPr>
          <w:rFonts w:ascii="Century" w:eastAsia="ＭＳ 明朝" w:hAnsi="Century"/>
          <w:szCs w:val="24"/>
          <w:lang w:eastAsia="ja-JP"/>
        </w:rPr>
        <w:t>(3)</w:t>
      </w:r>
      <w:r w:rsidR="007237B2">
        <w:rPr>
          <w:rFonts w:ascii="Century" w:eastAsia="ＭＳ 明朝" w:hAnsi="Century"/>
          <w:szCs w:val="24"/>
          <w:lang w:eastAsia="ja-JP"/>
        </w:rPr>
        <w:t>有機</w:t>
      </w:r>
      <w:r w:rsidRPr="00486B4C">
        <w:rPr>
          <w:rFonts w:ascii="Century" w:eastAsia="ＭＳ 明朝" w:hAnsi="Century"/>
          <w:szCs w:val="24"/>
          <w:lang w:eastAsia="ja-JP"/>
        </w:rPr>
        <w:t>養液：</w:t>
      </w:r>
      <w:r>
        <w:rPr>
          <w:rFonts w:ascii="Century" w:eastAsia="ＭＳ 明朝" w:hAnsi="Century"/>
          <w:szCs w:val="24"/>
          <w:lang w:eastAsia="ja-JP"/>
        </w:rPr>
        <w:t>豊富なミネラルと</w:t>
      </w:r>
      <w:r w:rsidRPr="00486B4C">
        <w:rPr>
          <w:rFonts w:ascii="Century" w:eastAsia="ＭＳ 明朝" w:hAnsi="Century"/>
          <w:szCs w:val="24"/>
          <w:lang w:eastAsia="ja-JP"/>
        </w:rPr>
        <w:t>腐植質</w:t>
      </w:r>
      <w:r>
        <w:rPr>
          <w:rFonts w:ascii="Century" w:eastAsia="ＭＳ 明朝" w:hAnsi="Century"/>
          <w:szCs w:val="24"/>
          <w:lang w:eastAsia="ja-JP"/>
        </w:rPr>
        <w:t>を含む</w:t>
      </w:r>
      <w:r w:rsidRPr="00486B4C">
        <w:rPr>
          <w:rFonts w:ascii="Century" w:eastAsia="ＭＳ 明朝" w:hAnsi="Century"/>
          <w:szCs w:val="24"/>
          <w:lang w:eastAsia="ja-JP"/>
        </w:rPr>
        <w:t>天然</w:t>
      </w:r>
      <w:r>
        <w:rPr>
          <w:rFonts w:ascii="Century" w:eastAsia="ＭＳ 明朝" w:hAnsi="Century"/>
          <w:szCs w:val="24"/>
          <w:lang w:eastAsia="ja-JP"/>
        </w:rPr>
        <w:t>の栄養資材</w:t>
      </w:r>
      <w:r w:rsidRPr="00486B4C">
        <w:rPr>
          <w:rFonts w:ascii="Century" w:eastAsia="ＭＳ 明朝" w:hAnsi="Century"/>
          <w:szCs w:val="24"/>
          <w:lang w:eastAsia="ja-JP"/>
        </w:rPr>
        <w:t>、</w:t>
      </w:r>
      <w:r>
        <w:rPr>
          <w:rFonts w:ascii="Century" w:eastAsia="ＭＳ 明朝" w:hAnsi="Century"/>
          <w:szCs w:val="24"/>
          <w:lang w:eastAsia="ja-JP"/>
        </w:rPr>
        <w:t>良質な微量元素と</w:t>
      </w:r>
      <w:r w:rsidRPr="00486B4C">
        <w:rPr>
          <w:rFonts w:ascii="Century" w:eastAsia="ＭＳ 明朝" w:hAnsi="Century"/>
          <w:szCs w:val="24"/>
          <w:lang w:eastAsia="ja-JP"/>
        </w:rPr>
        <w:t>天然</w:t>
      </w:r>
      <w:r>
        <w:rPr>
          <w:rFonts w:ascii="Century" w:eastAsia="ＭＳ 明朝" w:hAnsi="Century" w:hint="eastAsia"/>
          <w:szCs w:val="24"/>
          <w:lang w:eastAsia="ja-JP"/>
        </w:rPr>
        <w:t>の</w:t>
      </w:r>
      <w:r w:rsidR="007237B2">
        <w:rPr>
          <w:rFonts w:ascii="Century" w:eastAsia="ＭＳ 明朝" w:hAnsi="Century" w:hint="eastAsia"/>
          <w:szCs w:val="24"/>
          <w:lang w:eastAsia="ja-JP"/>
        </w:rPr>
        <w:t>成長</w:t>
      </w:r>
      <w:r>
        <w:rPr>
          <w:rFonts w:ascii="Century" w:eastAsia="ＭＳ 明朝" w:hAnsi="Century" w:hint="eastAsia"/>
          <w:szCs w:val="24"/>
          <w:lang w:eastAsia="ja-JP"/>
        </w:rPr>
        <w:t>ホルモン</w:t>
      </w:r>
      <w:r w:rsidR="007237B2">
        <w:rPr>
          <w:rFonts w:ascii="Century" w:eastAsia="ＭＳ 明朝" w:hAnsi="Century" w:hint="eastAsia"/>
          <w:szCs w:val="24"/>
          <w:lang w:eastAsia="ja-JP"/>
        </w:rPr>
        <w:t>に、</w:t>
      </w:r>
      <w:r w:rsidRPr="00486B4C">
        <w:rPr>
          <w:rFonts w:ascii="Century" w:eastAsia="ＭＳ 明朝" w:hAnsi="Century"/>
          <w:szCs w:val="24"/>
          <w:lang w:eastAsia="ja-JP"/>
        </w:rPr>
        <w:t>微生物</w:t>
      </w:r>
      <w:r w:rsidR="007237B2">
        <w:rPr>
          <w:rFonts w:ascii="Century" w:eastAsia="ＭＳ 明朝" w:hAnsi="Century"/>
          <w:szCs w:val="24"/>
          <w:lang w:eastAsia="ja-JP"/>
        </w:rPr>
        <w:t>発酵を組み合わせて製造した</w:t>
      </w:r>
      <w:r w:rsidRPr="00486B4C">
        <w:rPr>
          <w:rFonts w:ascii="Century" w:eastAsia="ＭＳ 明朝" w:hAnsi="Century"/>
          <w:szCs w:val="24"/>
          <w:lang w:eastAsia="ja-JP"/>
        </w:rPr>
        <w:t>有機</w:t>
      </w:r>
      <w:r w:rsidR="007237B2">
        <w:rPr>
          <w:rFonts w:ascii="Century" w:eastAsia="ＭＳ 明朝" w:hAnsi="Century"/>
          <w:szCs w:val="24"/>
          <w:lang w:eastAsia="ja-JP"/>
        </w:rPr>
        <w:t>養</w:t>
      </w:r>
      <w:r w:rsidRPr="00486B4C">
        <w:rPr>
          <w:rFonts w:ascii="Century" w:eastAsia="ＭＳ 明朝" w:hAnsi="Century"/>
          <w:szCs w:val="24"/>
          <w:lang w:eastAsia="ja-JP"/>
        </w:rPr>
        <w:t>液</w:t>
      </w:r>
      <w:r w:rsidR="007237B2">
        <w:rPr>
          <w:rFonts w:ascii="Century" w:eastAsia="ＭＳ 明朝" w:hAnsi="Century"/>
          <w:szCs w:val="24"/>
          <w:lang w:eastAsia="ja-JP"/>
        </w:rPr>
        <w:t>により、</w:t>
      </w:r>
      <w:r w:rsidRPr="00486B4C">
        <w:rPr>
          <w:rFonts w:ascii="Century" w:eastAsia="ＭＳ 明朝" w:hAnsi="Century"/>
          <w:szCs w:val="24"/>
          <w:lang w:eastAsia="ja-JP"/>
        </w:rPr>
        <w:t>作物</w:t>
      </w:r>
      <w:r w:rsidR="00C93E52">
        <w:rPr>
          <w:rFonts w:ascii="Century" w:eastAsia="ＭＳ 明朝" w:hAnsi="Century"/>
          <w:szCs w:val="24"/>
          <w:lang w:eastAsia="ja-JP"/>
        </w:rPr>
        <w:t>の生長特性に合わせて適切にバランスよく施用しました</w:t>
      </w:r>
      <w:r w:rsidR="007237B2">
        <w:rPr>
          <w:rFonts w:ascii="Century" w:eastAsia="ＭＳ 明朝" w:hAnsi="Century"/>
          <w:szCs w:val="24"/>
          <w:lang w:eastAsia="ja-JP"/>
        </w:rPr>
        <w:t>。</w:t>
      </w:r>
    </w:p>
    <w:p w14:paraId="3C0B8D51" w14:textId="77777777" w:rsidR="00C63F18" w:rsidRPr="00486B4C" w:rsidRDefault="00C63F18" w:rsidP="00486B4C">
      <w:pPr>
        <w:spacing w:line="400" w:lineRule="exact"/>
        <w:jc w:val="both"/>
        <w:rPr>
          <w:rFonts w:ascii="Microsoft JhengHei" w:eastAsia="Microsoft JhengHei" w:hAnsi="Microsoft JhengHei"/>
          <w:szCs w:val="24"/>
          <w:lang w:eastAsia="ja-JP"/>
        </w:rPr>
      </w:pPr>
    </w:p>
    <w:p w14:paraId="1E5A4164" w14:textId="13F90AA1" w:rsidR="00B97D12" w:rsidRPr="00B97D12" w:rsidRDefault="00B97D12" w:rsidP="00B97D12">
      <w:pPr>
        <w:pStyle w:val="a3"/>
        <w:spacing w:line="400" w:lineRule="exact"/>
        <w:ind w:leftChars="0" w:left="567"/>
        <w:jc w:val="both"/>
        <w:rPr>
          <w:rFonts w:ascii="Century" w:eastAsia="ＭＳ 明朝" w:hAnsi="Century"/>
          <w:color w:val="ED7D31"/>
          <w:szCs w:val="24"/>
          <w:lang w:eastAsia="ja-JP"/>
        </w:rPr>
      </w:pPr>
      <w:r w:rsidRPr="00B97D12">
        <w:rPr>
          <w:rFonts w:ascii="Century" w:eastAsia="ＭＳ 明朝" w:hAnsi="Century"/>
          <w:b/>
          <w:color w:val="000000" w:themeColor="text1"/>
          <w:szCs w:val="24"/>
          <w:lang w:eastAsia="ja-JP"/>
        </w:rPr>
        <w:t>(3)</w:t>
      </w:r>
      <w:r w:rsidRPr="00B97D12">
        <w:rPr>
          <w:rFonts w:ascii="Century" w:eastAsia="ＭＳ 明朝" w:hAnsi="Century"/>
          <w:lang w:eastAsia="ja-JP"/>
        </w:rPr>
        <w:t xml:space="preserve"> </w:t>
      </w:r>
      <w:r w:rsidRPr="00B97D12">
        <w:rPr>
          <w:rFonts w:ascii="Century" w:eastAsia="ＭＳ 明朝" w:hAnsi="Century"/>
          <w:b/>
          <w:color w:val="000000" w:themeColor="text1"/>
          <w:szCs w:val="24"/>
          <w:lang w:eastAsia="ja-JP"/>
        </w:rPr>
        <w:t>農業生産環境の制御及び評価</w:t>
      </w:r>
    </w:p>
    <w:p w14:paraId="087639C8" w14:textId="31489C68" w:rsidR="00C63F18" w:rsidRPr="002E7F7C" w:rsidRDefault="00C63F18" w:rsidP="00B97D12">
      <w:pPr>
        <w:pStyle w:val="a3"/>
        <w:spacing w:line="400" w:lineRule="exact"/>
        <w:ind w:leftChars="0" w:left="567"/>
        <w:jc w:val="both"/>
        <w:rPr>
          <w:rFonts w:ascii="Microsoft JhengHei" w:eastAsia="Microsoft JhengHei" w:hAnsi="Microsoft JhengHei"/>
          <w:color w:val="ED7D31"/>
          <w:szCs w:val="24"/>
          <w:lang w:eastAsia="ja-JP"/>
        </w:rPr>
      </w:pPr>
    </w:p>
    <w:p w14:paraId="75583634" w14:textId="2483CB36" w:rsidR="00970BA5" w:rsidRPr="004C1367" w:rsidRDefault="00970BA5" w:rsidP="00FD7B78">
      <w:pPr>
        <w:spacing w:line="400" w:lineRule="exact"/>
        <w:ind w:leftChars="380" w:left="912" w:firstLineChars="100" w:firstLine="240"/>
        <w:jc w:val="both"/>
        <w:rPr>
          <w:rFonts w:ascii="Century" w:eastAsia="ＭＳ 明朝" w:hAnsi="Century"/>
          <w:szCs w:val="24"/>
          <w:lang w:eastAsia="ja-JP"/>
        </w:rPr>
      </w:pPr>
      <w:r w:rsidRPr="004C1367">
        <w:rPr>
          <w:rFonts w:ascii="Century" w:eastAsia="ＭＳ 明朝" w:hAnsi="Century"/>
          <w:szCs w:val="24"/>
          <w:lang w:eastAsia="ja-JP"/>
        </w:rPr>
        <w:t>環境制御の項目には、圃場の土壌、灌漑用水、土壌の地力の分析が含まれます。朝陽科大の実験設備と検査技術を通じて、</w:t>
      </w:r>
      <w:r w:rsidRPr="004C1367">
        <w:rPr>
          <w:rFonts w:ascii="Century" w:eastAsia="ＭＳ 明朝" w:hAnsi="Century"/>
          <w:szCs w:val="24"/>
          <w:lang w:eastAsia="ja-JP"/>
        </w:rPr>
        <w:t>8</w:t>
      </w:r>
      <w:r w:rsidRPr="004C1367">
        <w:rPr>
          <w:rFonts w:ascii="Century" w:eastAsia="ＭＳ 明朝" w:hAnsi="Century"/>
          <w:szCs w:val="24"/>
          <w:lang w:eastAsia="ja-JP"/>
        </w:rPr>
        <w:t>種類の重金属の検査、物理的・化学的な性質と植物栄養成分の分析を</w:t>
      </w:r>
      <w:r w:rsidR="00C93E52">
        <w:rPr>
          <w:rFonts w:ascii="Century" w:eastAsia="ＭＳ 明朝" w:hAnsi="Century"/>
          <w:szCs w:val="24"/>
          <w:lang w:eastAsia="ja-JP"/>
        </w:rPr>
        <w:t>実施し，土壌の健全性を確保しています</w:t>
      </w:r>
      <w:r w:rsidRPr="004C1367">
        <w:rPr>
          <w:rFonts w:ascii="Century" w:eastAsia="ＭＳ 明朝" w:hAnsi="Century"/>
          <w:szCs w:val="24"/>
          <w:lang w:eastAsia="ja-JP"/>
        </w:rPr>
        <w:t>。関連データは栽培前の計画立案に生かし</w:t>
      </w:r>
      <w:r w:rsidR="00FD7B78">
        <w:rPr>
          <w:rFonts w:ascii="Century" w:eastAsia="ＭＳ 明朝" w:hAnsi="Century" w:hint="eastAsia"/>
          <w:szCs w:val="24"/>
          <w:lang w:eastAsia="ja-JP"/>
        </w:rPr>
        <w:t>、</w:t>
      </w:r>
      <w:r w:rsidRPr="004C1367">
        <w:rPr>
          <w:rFonts w:ascii="Century" w:eastAsia="ＭＳ 明朝" w:hAnsi="Century"/>
          <w:szCs w:val="24"/>
          <w:lang w:eastAsia="ja-JP"/>
        </w:rPr>
        <w:t>より正確な栽培戦略を提供しま</w:t>
      </w:r>
      <w:r w:rsidR="00C93E52">
        <w:rPr>
          <w:rFonts w:ascii="Century" w:eastAsia="ＭＳ 明朝" w:hAnsi="Century"/>
          <w:szCs w:val="24"/>
          <w:lang w:eastAsia="ja-JP"/>
        </w:rPr>
        <w:t>した</w:t>
      </w:r>
      <w:r w:rsidRPr="004C1367">
        <w:rPr>
          <w:rFonts w:ascii="Century" w:eastAsia="ＭＳ 明朝" w:hAnsi="Century"/>
          <w:szCs w:val="24"/>
          <w:lang w:eastAsia="ja-JP"/>
        </w:rPr>
        <w:t>。栽培の過程においては</w:t>
      </w:r>
      <w:r w:rsidR="004C1367" w:rsidRPr="004C1367">
        <w:rPr>
          <w:rFonts w:ascii="Century" w:eastAsia="ＭＳ 明朝" w:hAnsi="Century"/>
          <w:szCs w:val="24"/>
          <w:lang w:eastAsia="ja-JP"/>
        </w:rPr>
        <w:t>、</w:t>
      </w:r>
      <w:r w:rsidRPr="004C1367">
        <w:rPr>
          <w:rFonts w:ascii="Century" w:eastAsia="ＭＳ 明朝" w:hAnsi="Century"/>
          <w:szCs w:val="24"/>
          <w:lang w:eastAsia="ja-JP"/>
        </w:rPr>
        <w:t>圃場の土壌と</w:t>
      </w:r>
      <w:r w:rsidR="00FD7B78">
        <w:rPr>
          <w:rFonts w:ascii="Century" w:eastAsia="ＭＳ 明朝" w:hAnsi="Century" w:hint="eastAsia"/>
          <w:szCs w:val="24"/>
          <w:lang w:eastAsia="ja-JP"/>
        </w:rPr>
        <w:t>灌漑</w:t>
      </w:r>
      <w:r w:rsidRPr="004C1367">
        <w:rPr>
          <w:rFonts w:ascii="Century" w:eastAsia="ＭＳ 明朝" w:hAnsi="Century"/>
          <w:szCs w:val="24"/>
          <w:lang w:eastAsia="ja-JP"/>
        </w:rPr>
        <w:t>用水を</w:t>
      </w:r>
      <w:r w:rsidR="004C1367" w:rsidRPr="004C1367">
        <w:rPr>
          <w:rFonts w:ascii="Century" w:eastAsia="ＭＳ 明朝" w:hAnsi="Century"/>
          <w:szCs w:val="24"/>
          <w:lang w:eastAsia="ja-JP"/>
        </w:rPr>
        <w:t>定期的に</w:t>
      </w:r>
      <w:r w:rsidRPr="004C1367">
        <w:rPr>
          <w:rFonts w:ascii="Century" w:eastAsia="ＭＳ 明朝" w:hAnsi="Century"/>
          <w:szCs w:val="24"/>
          <w:lang w:eastAsia="ja-JP"/>
        </w:rPr>
        <w:t>採取し、土壌と灌漑用水に含まれる重金属の濃度と関連物質の変化を随時把握し</w:t>
      </w:r>
      <w:r w:rsidR="004C1367" w:rsidRPr="004C1367">
        <w:rPr>
          <w:rFonts w:ascii="Century" w:eastAsia="ＭＳ 明朝" w:hAnsi="Century"/>
          <w:szCs w:val="24"/>
          <w:lang w:eastAsia="ja-JP"/>
        </w:rPr>
        <w:t>ます。その検査結果は直ちに農業生産者にフィードバックし、</w:t>
      </w:r>
      <w:r w:rsidRPr="004C1367">
        <w:rPr>
          <w:rFonts w:ascii="Century" w:eastAsia="ＭＳ 明朝" w:hAnsi="Century"/>
          <w:szCs w:val="24"/>
          <w:lang w:eastAsia="ja-JP"/>
        </w:rPr>
        <w:t>作物</w:t>
      </w:r>
      <w:r w:rsidR="004C1367" w:rsidRPr="004C1367">
        <w:rPr>
          <w:rFonts w:ascii="Century" w:eastAsia="ＭＳ 明朝" w:hAnsi="Century"/>
          <w:szCs w:val="24"/>
          <w:lang w:eastAsia="ja-JP"/>
        </w:rPr>
        <w:t>の</w:t>
      </w:r>
      <w:r w:rsidRPr="004C1367">
        <w:rPr>
          <w:rFonts w:ascii="Century" w:eastAsia="ＭＳ 明朝" w:hAnsi="Century"/>
          <w:szCs w:val="24"/>
          <w:lang w:eastAsia="ja-JP"/>
        </w:rPr>
        <w:t>生長過程</w:t>
      </w:r>
      <w:r w:rsidR="004C1367" w:rsidRPr="004C1367">
        <w:rPr>
          <w:rFonts w:ascii="Century" w:eastAsia="ＭＳ 明朝" w:hAnsi="Century"/>
          <w:szCs w:val="24"/>
          <w:lang w:eastAsia="ja-JP"/>
        </w:rPr>
        <w:t>において環境の品質をすみやかに把握できるようにします</w:t>
      </w:r>
      <w:r w:rsidRPr="004C1367">
        <w:rPr>
          <w:rFonts w:ascii="Century" w:eastAsia="ＭＳ 明朝" w:hAnsi="Century"/>
          <w:szCs w:val="24"/>
          <w:lang w:eastAsia="ja-JP"/>
        </w:rPr>
        <w:t>。</w:t>
      </w:r>
    </w:p>
    <w:p w14:paraId="7DE452E6" w14:textId="77777777" w:rsidR="004C1367" w:rsidRDefault="004C1367" w:rsidP="002E7F7C">
      <w:pPr>
        <w:spacing w:line="400" w:lineRule="exact"/>
        <w:ind w:leftChars="380" w:left="912" w:firstLineChars="200" w:firstLine="480"/>
        <w:jc w:val="both"/>
        <w:rPr>
          <w:rFonts w:ascii="Microsoft JhengHei" w:eastAsia="游明朝" w:hAnsi="Microsoft JhengHei"/>
          <w:szCs w:val="24"/>
        </w:rPr>
      </w:pPr>
    </w:p>
    <w:p w14:paraId="45F06545" w14:textId="43932B6D" w:rsidR="00C63F18" w:rsidRPr="004C1367" w:rsidRDefault="004C1367" w:rsidP="002E7F7C">
      <w:pPr>
        <w:spacing w:line="400" w:lineRule="exact"/>
        <w:ind w:leftChars="380" w:left="912" w:firstLineChars="200" w:firstLine="480"/>
        <w:jc w:val="both"/>
        <w:rPr>
          <w:rFonts w:ascii="Century" w:eastAsia="ＭＳ 明朝" w:hAnsi="Century"/>
          <w:szCs w:val="24"/>
          <w:lang w:eastAsia="ja-JP"/>
        </w:rPr>
      </w:pPr>
      <w:r w:rsidRPr="004C1367">
        <w:rPr>
          <w:rFonts w:ascii="Century" w:eastAsia="ＭＳ 明朝" w:hAnsi="Century"/>
          <w:szCs w:val="24"/>
          <w:lang w:eastAsia="ja-JP"/>
        </w:rPr>
        <w:t>同時に、対象となる農業地域をモニ</w:t>
      </w:r>
      <w:r w:rsidR="00A7406F">
        <w:rPr>
          <w:rFonts w:ascii="Century" w:eastAsia="ＭＳ 明朝" w:hAnsi="Century"/>
          <w:szCs w:val="24"/>
          <w:lang w:eastAsia="ja-JP"/>
        </w:rPr>
        <w:t>タリングし、生じうる各種の汚染や虫害に対する定期的な検査・観測</w:t>
      </w:r>
      <w:r w:rsidR="00A7406F">
        <w:rPr>
          <w:rFonts w:ascii="Century" w:eastAsia="ＭＳ 明朝" w:hAnsi="Century" w:hint="eastAsia"/>
          <w:szCs w:val="24"/>
          <w:lang w:eastAsia="ja-JP"/>
        </w:rPr>
        <w:t>を継続的に実施します</w:t>
      </w:r>
      <w:r>
        <w:rPr>
          <w:rFonts w:ascii="Century" w:eastAsia="ＭＳ 明朝" w:hAnsi="Century"/>
          <w:szCs w:val="24"/>
          <w:lang w:eastAsia="ja-JP"/>
        </w:rPr>
        <w:t>。これにより、</w:t>
      </w:r>
      <w:r w:rsidRPr="004C1367">
        <w:rPr>
          <w:rFonts w:ascii="Century" w:eastAsia="ＭＳ 明朝" w:hAnsi="Century"/>
          <w:szCs w:val="24"/>
          <w:lang w:eastAsia="ja-JP"/>
        </w:rPr>
        <w:t>農地の耕作放棄や、汚染などの環境面のリスクや脅威を抑制するとともに、適切な農耕システムを維持し、持続可能な農地管理という目標を実現しま</w:t>
      </w:r>
      <w:r w:rsidR="00C93E52">
        <w:rPr>
          <w:rFonts w:ascii="Century" w:eastAsia="ＭＳ 明朝" w:hAnsi="Century"/>
          <w:szCs w:val="24"/>
          <w:lang w:eastAsia="ja-JP"/>
        </w:rPr>
        <w:t>した</w:t>
      </w:r>
      <w:r w:rsidRPr="004C1367">
        <w:rPr>
          <w:rFonts w:ascii="Century" w:eastAsia="ＭＳ 明朝" w:hAnsi="Century"/>
          <w:szCs w:val="24"/>
          <w:lang w:eastAsia="ja-JP"/>
        </w:rPr>
        <w:t>。</w:t>
      </w:r>
    </w:p>
    <w:p w14:paraId="3269E009" w14:textId="77777777" w:rsidR="00C63F18" w:rsidRPr="002E7F7C" w:rsidRDefault="00C63F18" w:rsidP="002E7F7C">
      <w:pPr>
        <w:spacing w:line="400" w:lineRule="exact"/>
        <w:ind w:leftChars="177" w:left="425" w:firstLineChars="200" w:firstLine="440"/>
        <w:jc w:val="both"/>
        <w:rPr>
          <w:rFonts w:ascii="Microsoft JhengHei" w:eastAsia="Microsoft JhengHei" w:hAnsi="Microsoft JhengHei"/>
          <w:sz w:val="22"/>
          <w:lang w:eastAsia="ja-JP"/>
        </w:rPr>
      </w:pPr>
    </w:p>
    <w:p w14:paraId="03994C37" w14:textId="22127643" w:rsidR="00A7406F" w:rsidRDefault="00A7406F" w:rsidP="00A7406F">
      <w:pPr>
        <w:tabs>
          <w:tab w:val="left" w:pos="567"/>
        </w:tabs>
        <w:spacing w:line="400" w:lineRule="exact"/>
        <w:ind w:left="142"/>
        <w:jc w:val="both"/>
        <w:rPr>
          <w:rFonts w:ascii="Century" w:hAnsi="Century"/>
          <w:b/>
          <w:bCs/>
          <w:color w:val="2E74B5" w:themeColor="accent5" w:themeShade="BF"/>
          <w:szCs w:val="24"/>
          <w:lang w:eastAsia="ja-JP"/>
        </w:rPr>
      </w:pPr>
      <w:r w:rsidRPr="00A7406F">
        <w:rPr>
          <w:rFonts w:ascii="Century" w:eastAsia="ＭＳ 明朝" w:hAnsi="Century"/>
          <w:b/>
          <w:bCs/>
          <w:color w:val="2E74B5" w:themeColor="accent5" w:themeShade="BF"/>
          <w:szCs w:val="24"/>
          <w:lang w:eastAsia="ja-JP"/>
        </w:rPr>
        <w:t>2</w:t>
      </w:r>
      <w:r w:rsidRPr="00A7406F">
        <w:rPr>
          <w:rFonts w:ascii="Century" w:eastAsia="ＭＳ 明朝" w:hAnsi="Century"/>
          <w:b/>
          <w:bCs/>
          <w:color w:val="2E74B5" w:themeColor="accent5" w:themeShade="BF"/>
          <w:szCs w:val="24"/>
          <w:lang w:eastAsia="ja-JP"/>
        </w:rPr>
        <w:t>、農産物価格を高め、農業生産者の生産意欲を高める</w:t>
      </w:r>
    </w:p>
    <w:p w14:paraId="0D8DFD69" w14:textId="77777777" w:rsidR="00A7406F" w:rsidRPr="00A7406F" w:rsidRDefault="00A7406F" w:rsidP="00A7406F">
      <w:pPr>
        <w:tabs>
          <w:tab w:val="left" w:pos="567"/>
        </w:tabs>
        <w:spacing w:line="400" w:lineRule="exact"/>
        <w:ind w:left="142"/>
        <w:jc w:val="both"/>
        <w:rPr>
          <w:rFonts w:ascii="Century" w:hAnsi="Century"/>
          <w:b/>
          <w:bCs/>
          <w:color w:val="2E74B5" w:themeColor="accent5" w:themeShade="BF"/>
          <w:szCs w:val="24"/>
          <w:lang w:eastAsia="ja-JP"/>
        </w:rPr>
      </w:pPr>
    </w:p>
    <w:p w14:paraId="73AC1F24" w14:textId="45F4CB5F" w:rsidR="00A7406F" w:rsidRPr="00A7406F" w:rsidRDefault="00A7406F" w:rsidP="00A7406F">
      <w:pPr>
        <w:pStyle w:val="a3"/>
        <w:tabs>
          <w:tab w:val="left" w:pos="567"/>
        </w:tabs>
        <w:spacing w:line="400" w:lineRule="exact"/>
        <w:ind w:leftChars="236" w:left="566"/>
        <w:jc w:val="both"/>
        <w:rPr>
          <w:rFonts w:ascii="Century" w:eastAsia="ＭＳ 明朝" w:hAnsi="Century"/>
          <w:b/>
          <w:bCs/>
          <w:color w:val="806000" w:themeColor="accent4" w:themeShade="80"/>
          <w:szCs w:val="24"/>
          <w:lang w:eastAsia="ja-JP"/>
        </w:rPr>
      </w:pPr>
      <w:r w:rsidRPr="00A7406F">
        <w:rPr>
          <w:rFonts w:ascii="Century" w:eastAsia="ＭＳ 明朝" w:hAnsi="Century"/>
          <w:b/>
          <w:bCs/>
          <w:color w:val="806000" w:themeColor="accent4" w:themeShade="80"/>
          <w:szCs w:val="24"/>
          <w:lang w:eastAsia="ja-JP"/>
        </w:rPr>
        <w:t>農産物価格を引き上げ、農業生産者の収入を増加させることは、農業生産者に農業を続けたいと思わせる唯一の方法です。農業生産者が</w:t>
      </w:r>
      <w:r w:rsidR="00CB4028">
        <w:rPr>
          <w:rFonts w:ascii="Century" w:eastAsia="ＭＳ 明朝" w:hAnsi="Century"/>
          <w:b/>
          <w:bCs/>
          <w:color w:val="806000" w:themeColor="accent4" w:themeShade="80"/>
          <w:szCs w:val="24"/>
          <w:lang w:eastAsia="ja-JP"/>
        </w:rPr>
        <w:t>農業を継続しようと考えて</w:t>
      </w:r>
      <w:r w:rsidR="00C93E52">
        <w:rPr>
          <w:rFonts w:ascii="Century" w:eastAsia="ＭＳ 明朝" w:hAnsi="Century"/>
          <w:b/>
          <w:bCs/>
          <w:color w:val="806000" w:themeColor="accent4" w:themeShade="80"/>
          <w:szCs w:val="24"/>
          <w:lang w:eastAsia="ja-JP"/>
        </w:rPr>
        <w:t>、はじめて</w:t>
      </w:r>
      <w:r w:rsidR="00CB4028">
        <w:rPr>
          <w:rFonts w:ascii="Century" w:eastAsia="ＭＳ 明朝" w:hAnsi="Century"/>
          <w:b/>
          <w:bCs/>
          <w:color w:val="806000" w:themeColor="accent4" w:themeShade="80"/>
          <w:szCs w:val="24"/>
          <w:lang w:eastAsia="ja-JP"/>
        </w:rPr>
        <w:t>、台湾の食糧自給率は上昇し、人々への食糧供給を継続することができます</w:t>
      </w:r>
      <w:r w:rsidRPr="00A7406F">
        <w:rPr>
          <w:rFonts w:ascii="Century" w:eastAsia="ＭＳ 明朝" w:hAnsi="Century"/>
          <w:b/>
          <w:bCs/>
          <w:color w:val="806000" w:themeColor="accent4" w:themeShade="80"/>
          <w:szCs w:val="24"/>
          <w:lang w:eastAsia="ja-JP"/>
        </w:rPr>
        <w:t>。</w:t>
      </w:r>
    </w:p>
    <w:p w14:paraId="425C8D78" w14:textId="77777777" w:rsidR="00A7406F" w:rsidRPr="00A7406F" w:rsidRDefault="00A7406F" w:rsidP="002E7F7C">
      <w:pPr>
        <w:pStyle w:val="a3"/>
        <w:tabs>
          <w:tab w:val="left" w:pos="567"/>
        </w:tabs>
        <w:spacing w:line="400" w:lineRule="exact"/>
        <w:ind w:leftChars="236" w:left="566"/>
        <w:jc w:val="both"/>
        <w:rPr>
          <w:rFonts w:ascii="Microsoft JhengHei" w:eastAsia="Microsoft JhengHei" w:hAnsi="Microsoft JhengHei"/>
          <w:b/>
          <w:bCs/>
          <w:color w:val="806000" w:themeColor="accent4" w:themeShade="80"/>
          <w:szCs w:val="24"/>
          <w:lang w:eastAsia="ja-JP"/>
        </w:rPr>
      </w:pPr>
    </w:p>
    <w:p w14:paraId="4A801010" w14:textId="2A4339FF" w:rsidR="00C63F18" w:rsidRPr="00C93E52" w:rsidRDefault="005B16FC" w:rsidP="005B16FC">
      <w:pPr>
        <w:pStyle w:val="a3"/>
        <w:spacing w:line="400" w:lineRule="exact"/>
        <w:ind w:leftChars="0" w:left="567"/>
        <w:jc w:val="both"/>
        <w:rPr>
          <w:rFonts w:ascii="Century" w:eastAsia="ＭＳ 明朝" w:hAnsi="Century"/>
          <w:b/>
          <w:color w:val="000000" w:themeColor="text1"/>
          <w:szCs w:val="24"/>
          <w:lang w:eastAsia="ja-JP"/>
        </w:rPr>
      </w:pPr>
      <w:r w:rsidRPr="00C93E52">
        <w:rPr>
          <w:rFonts w:ascii="Century" w:eastAsia="ＭＳ 明朝" w:hAnsi="Century"/>
          <w:b/>
          <w:color w:val="000000" w:themeColor="text1"/>
          <w:szCs w:val="24"/>
          <w:lang w:eastAsia="ja-JP"/>
        </w:rPr>
        <w:t>(1)</w:t>
      </w:r>
      <w:r w:rsidRPr="00C93E52">
        <w:rPr>
          <w:rFonts w:ascii="Century" w:eastAsia="ＭＳ 明朝" w:hAnsi="Century"/>
          <w:b/>
          <w:color w:val="000000" w:themeColor="text1"/>
          <w:szCs w:val="24"/>
          <w:lang w:eastAsia="ja-JP"/>
        </w:rPr>
        <w:t>多様な加工技術の指導</w:t>
      </w:r>
    </w:p>
    <w:p w14:paraId="7014B42A" w14:textId="77777777" w:rsidR="005B16FC" w:rsidRPr="002E7F7C" w:rsidRDefault="005B16FC" w:rsidP="005B16FC">
      <w:pPr>
        <w:pStyle w:val="a3"/>
        <w:spacing w:line="400" w:lineRule="exact"/>
        <w:ind w:leftChars="0" w:left="567"/>
        <w:jc w:val="both"/>
        <w:rPr>
          <w:rFonts w:ascii="Microsoft JhengHei" w:eastAsia="Microsoft JhengHei" w:hAnsi="Microsoft JhengHei"/>
          <w:color w:val="ED7D31"/>
          <w:szCs w:val="24"/>
          <w:lang w:eastAsia="ja-JP"/>
        </w:rPr>
      </w:pPr>
    </w:p>
    <w:p w14:paraId="0736B09C" w14:textId="7E42110B" w:rsidR="00D247E3" w:rsidRDefault="005B16FC" w:rsidP="00D247E3">
      <w:pPr>
        <w:pStyle w:val="a3"/>
        <w:spacing w:line="400" w:lineRule="exact"/>
        <w:ind w:leftChars="0" w:left="567" w:firstLineChars="100" w:firstLine="240"/>
        <w:jc w:val="both"/>
        <w:rPr>
          <w:rFonts w:ascii="Century" w:eastAsia="ＭＳ 明朝" w:hAnsi="Century"/>
          <w:color w:val="000000" w:themeColor="text1"/>
          <w:szCs w:val="24"/>
          <w:lang w:eastAsia="ja-JP"/>
        </w:rPr>
      </w:pPr>
      <w:r w:rsidRPr="002F2E05">
        <w:rPr>
          <w:rFonts w:ascii="Century" w:eastAsia="ＭＳ 明朝" w:hAnsi="Century"/>
          <w:color w:val="000000" w:themeColor="text1"/>
          <w:szCs w:val="24"/>
          <w:lang w:eastAsia="ja-JP"/>
        </w:rPr>
        <w:t>2019</w:t>
      </w:r>
      <w:r w:rsidRPr="002F2E05">
        <w:rPr>
          <w:rFonts w:ascii="Century" w:eastAsia="ＭＳ 明朝" w:hAnsi="Century"/>
          <w:color w:val="000000" w:themeColor="text1"/>
          <w:szCs w:val="24"/>
          <w:lang w:eastAsia="ja-JP"/>
        </w:rPr>
        <w:t>年、私たちは</w:t>
      </w:r>
      <w:r w:rsidRPr="002F2E05">
        <w:rPr>
          <w:rFonts w:ascii="Century" w:eastAsia="ＭＳ 明朝" w:hAnsi="Century"/>
          <w:color w:val="000000" w:themeColor="text1"/>
          <w:szCs w:val="24"/>
          <w:lang w:eastAsia="ja-JP"/>
        </w:rPr>
        <w:t>2</w:t>
      </w:r>
      <w:r w:rsidRPr="002F2E05">
        <w:rPr>
          <w:rFonts w:ascii="Century" w:eastAsia="ＭＳ 明朝" w:hAnsi="Century"/>
          <w:color w:val="000000" w:themeColor="text1"/>
          <w:szCs w:val="24"/>
          <w:lang w:eastAsia="ja-JP"/>
        </w:rPr>
        <w:t>カ月間</w:t>
      </w:r>
      <w:r w:rsidR="002F2E05">
        <w:rPr>
          <w:rFonts w:ascii="Century" w:eastAsia="ＭＳ 明朝" w:hAnsi="Century"/>
          <w:color w:val="000000" w:themeColor="text1"/>
          <w:szCs w:val="24"/>
          <w:lang w:eastAsia="ja-JP"/>
        </w:rPr>
        <w:t>の取り組みの</w:t>
      </w:r>
      <w:r w:rsidRPr="002F2E05">
        <w:rPr>
          <w:rFonts w:ascii="Century" w:eastAsia="ＭＳ 明朝" w:hAnsi="Century"/>
          <w:color w:val="000000" w:themeColor="text1"/>
          <w:szCs w:val="24"/>
          <w:lang w:eastAsia="ja-JP"/>
        </w:rPr>
        <w:t>末に、環境にやさしい栽培によって生産された黒豆をキロ当たり</w:t>
      </w:r>
      <w:r w:rsidRPr="002F2E05">
        <w:rPr>
          <w:rFonts w:ascii="Century" w:eastAsia="ＭＳ 明朝" w:hAnsi="Century"/>
          <w:color w:val="000000" w:themeColor="text1"/>
          <w:szCs w:val="24"/>
          <w:lang w:eastAsia="ja-JP"/>
        </w:rPr>
        <w:t>60</w:t>
      </w:r>
      <w:r w:rsidR="00C93E52">
        <w:rPr>
          <w:rFonts w:ascii="Century" w:eastAsia="ＭＳ 明朝" w:hAnsi="Century"/>
          <w:color w:val="000000" w:themeColor="text1"/>
          <w:szCs w:val="24"/>
          <w:lang w:eastAsia="ja-JP"/>
        </w:rPr>
        <w:t>新台湾ドルで買い上げる</w:t>
      </w:r>
      <w:r w:rsidRPr="002F2E05">
        <w:rPr>
          <w:rFonts w:ascii="Century" w:eastAsia="ＭＳ 明朝" w:hAnsi="Century"/>
          <w:color w:val="000000" w:themeColor="text1"/>
          <w:szCs w:val="24"/>
          <w:lang w:eastAsia="ja-JP"/>
        </w:rPr>
        <w:t>最初の製造業者「フォルモサコーヒー」を探し当て</w:t>
      </w:r>
      <w:r w:rsidR="002F2E05">
        <w:rPr>
          <w:rFonts w:ascii="Century" w:eastAsia="ＭＳ 明朝" w:hAnsi="Century"/>
          <w:color w:val="000000" w:themeColor="text1"/>
          <w:szCs w:val="24"/>
          <w:lang w:eastAsia="ja-JP"/>
        </w:rPr>
        <w:t>ました。</w:t>
      </w:r>
      <w:r w:rsidRPr="002F2E05">
        <w:rPr>
          <w:rFonts w:ascii="Century" w:eastAsia="ＭＳ 明朝" w:hAnsi="Century"/>
          <w:color w:val="000000" w:themeColor="text1"/>
          <w:szCs w:val="24"/>
          <w:lang w:eastAsia="ja-JP"/>
        </w:rPr>
        <w:t>これは、チームと農業生産者</w:t>
      </w:r>
      <w:r w:rsidR="00D247E3">
        <w:rPr>
          <w:rFonts w:ascii="Century" w:eastAsia="ＭＳ 明朝" w:hAnsi="Century" w:hint="eastAsia"/>
          <w:color w:val="000000" w:themeColor="text1"/>
          <w:szCs w:val="24"/>
          <w:lang w:eastAsia="ja-JP"/>
        </w:rPr>
        <w:t>にとって大きな弾みとなりました。</w:t>
      </w:r>
      <w:r w:rsidR="002F2E05" w:rsidRPr="002F2E05">
        <w:rPr>
          <w:rFonts w:ascii="Century" w:eastAsia="ＭＳ 明朝" w:hAnsi="Century"/>
          <w:color w:val="000000" w:themeColor="text1"/>
          <w:szCs w:val="24"/>
          <w:lang w:eastAsia="ja-JP"/>
        </w:rPr>
        <w:t>私たちは、</w:t>
      </w:r>
      <w:r w:rsidR="00D247E3">
        <w:rPr>
          <w:rFonts w:ascii="Century" w:eastAsia="ＭＳ 明朝" w:hAnsi="Century" w:hint="eastAsia"/>
          <w:color w:val="000000" w:themeColor="text1"/>
          <w:szCs w:val="24"/>
          <w:lang w:eastAsia="ja-JP"/>
        </w:rPr>
        <w:t>体系的な分析や</w:t>
      </w:r>
      <w:r w:rsidR="002F2E05" w:rsidRPr="002F2E05">
        <w:rPr>
          <w:rFonts w:ascii="Century" w:eastAsia="ＭＳ 明朝" w:hAnsi="Century"/>
          <w:color w:val="000000" w:themeColor="text1"/>
          <w:szCs w:val="24"/>
          <w:lang w:eastAsia="ja-JP"/>
        </w:rPr>
        <w:t>販路開拓をスタートしました</w:t>
      </w:r>
      <w:r w:rsidRPr="002F2E05">
        <w:rPr>
          <w:rFonts w:ascii="Century" w:eastAsia="ＭＳ 明朝" w:hAnsi="Century"/>
          <w:color w:val="000000" w:themeColor="text1"/>
          <w:szCs w:val="24"/>
          <w:lang w:eastAsia="ja-JP"/>
        </w:rPr>
        <w:t>。</w:t>
      </w:r>
    </w:p>
    <w:p w14:paraId="4794BE98" w14:textId="77777777" w:rsidR="006949F8" w:rsidRPr="002F2E05" w:rsidRDefault="006949F8" w:rsidP="00D247E3">
      <w:pPr>
        <w:pStyle w:val="a3"/>
        <w:spacing w:line="400" w:lineRule="exact"/>
        <w:ind w:leftChars="0" w:left="567" w:firstLineChars="100" w:firstLine="240"/>
        <w:jc w:val="both"/>
        <w:rPr>
          <w:rFonts w:ascii="Century" w:eastAsia="ＭＳ 明朝" w:hAnsi="Century" w:hint="eastAsia"/>
          <w:color w:val="000000" w:themeColor="text1"/>
          <w:szCs w:val="24"/>
          <w:lang w:eastAsia="ja-JP"/>
        </w:rPr>
      </w:pPr>
    </w:p>
    <w:p w14:paraId="69317BCC" w14:textId="0D8D3340" w:rsidR="002F2E05" w:rsidRPr="00B220B5" w:rsidRDefault="00C93E52" w:rsidP="00B220B5">
      <w:pPr>
        <w:pStyle w:val="a3"/>
        <w:numPr>
          <w:ilvl w:val="0"/>
          <w:numId w:val="38"/>
        </w:numPr>
        <w:spacing w:line="400" w:lineRule="exact"/>
        <w:ind w:leftChars="0"/>
        <w:jc w:val="both"/>
        <w:rPr>
          <w:rFonts w:ascii="Century" w:eastAsia="ＭＳ 明朝" w:hAnsi="Century"/>
          <w:szCs w:val="24"/>
          <w:lang w:eastAsia="ja-JP"/>
        </w:rPr>
      </w:pPr>
      <w:r w:rsidRPr="00B220B5">
        <w:rPr>
          <w:rFonts w:ascii="Century" w:eastAsia="ＭＳ 明朝" w:hAnsi="Century"/>
          <w:szCs w:val="24"/>
          <w:lang w:eastAsia="ja-JP"/>
        </w:rPr>
        <w:t>現在市場に流通してい</w:t>
      </w:r>
      <w:r w:rsidR="002F2E05" w:rsidRPr="00B220B5">
        <w:rPr>
          <w:rFonts w:ascii="Century" w:eastAsia="ＭＳ 明朝" w:hAnsi="Century"/>
          <w:szCs w:val="24"/>
          <w:lang w:eastAsia="ja-JP"/>
        </w:rPr>
        <w:t>る雑穀関連の加工商品を収集し、その経済的な価値を分析し、加工方法を選定することによって、雑穀加工商品</w:t>
      </w:r>
      <w:r w:rsidR="00B220B5" w:rsidRPr="00B220B5">
        <w:rPr>
          <w:rFonts w:ascii="Century" w:eastAsia="ＭＳ 明朝" w:hAnsi="Century" w:hint="eastAsia"/>
          <w:szCs w:val="24"/>
          <w:lang w:eastAsia="ja-JP"/>
        </w:rPr>
        <w:t>に</w:t>
      </w:r>
      <w:r w:rsidR="002F2E05" w:rsidRPr="00B220B5">
        <w:rPr>
          <w:rFonts w:ascii="Century" w:eastAsia="ＭＳ 明朝" w:hAnsi="Century"/>
          <w:szCs w:val="24"/>
          <w:lang w:eastAsia="ja-JP"/>
        </w:rPr>
        <w:t>ついて</w:t>
      </w:r>
      <w:r w:rsidR="00B220B5" w:rsidRPr="00B220B5">
        <w:rPr>
          <w:rFonts w:ascii="Century" w:eastAsia="ＭＳ 明朝" w:hAnsi="Century" w:hint="eastAsia"/>
          <w:szCs w:val="24"/>
          <w:lang w:eastAsia="ja-JP"/>
        </w:rPr>
        <w:t>の</w:t>
      </w:r>
      <w:r w:rsidR="002F2E05" w:rsidRPr="00B220B5">
        <w:rPr>
          <w:rFonts w:ascii="Century" w:eastAsia="ＭＳ 明朝" w:hAnsi="Century"/>
          <w:szCs w:val="24"/>
          <w:lang w:eastAsia="ja-JP"/>
        </w:rPr>
        <w:t>企画・デザインを行いました。</w:t>
      </w:r>
    </w:p>
    <w:p w14:paraId="09283840" w14:textId="7C3E5CF0" w:rsidR="005B11C6" w:rsidRDefault="00B220B5" w:rsidP="00B220B5">
      <w:pPr>
        <w:pStyle w:val="a3"/>
        <w:numPr>
          <w:ilvl w:val="0"/>
          <w:numId w:val="38"/>
        </w:numPr>
        <w:spacing w:line="400" w:lineRule="exact"/>
        <w:ind w:leftChars="0"/>
        <w:jc w:val="both"/>
        <w:rPr>
          <w:rFonts w:ascii="Century" w:eastAsia="ＭＳ 明朝" w:hAnsi="Century"/>
          <w:szCs w:val="24"/>
          <w:lang w:eastAsia="ja-JP"/>
        </w:rPr>
      </w:pPr>
      <w:r w:rsidRPr="00B220B5">
        <w:rPr>
          <w:rFonts w:ascii="Century" w:eastAsia="ＭＳ 明朝" w:hAnsi="Century"/>
          <w:szCs w:val="24"/>
          <w:lang w:eastAsia="ja-JP"/>
        </w:rPr>
        <w:t>雲林県元長郷や屏東県内門郷、苗栗頭份地区の黒豆加工業者など</w:t>
      </w:r>
      <w:r>
        <w:rPr>
          <w:rFonts w:ascii="Century" w:eastAsia="ＭＳ 明朝" w:hAnsi="Century" w:hint="eastAsia"/>
          <w:szCs w:val="24"/>
          <w:lang w:eastAsia="ja-JP"/>
        </w:rPr>
        <w:t>、</w:t>
      </w:r>
      <w:r w:rsidRPr="00B220B5">
        <w:rPr>
          <w:rFonts w:ascii="Century" w:eastAsia="ＭＳ 明朝" w:hAnsi="Century"/>
          <w:szCs w:val="24"/>
          <w:lang w:eastAsia="ja-JP"/>
        </w:rPr>
        <w:t>経験</w:t>
      </w:r>
      <w:r>
        <w:rPr>
          <w:rFonts w:ascii="Century" w:eastAsia="ＭＳ 明朝" w:hAnsi="Century" w:hint="eastAsia"/>
          <w:szCs w:val="24"/>
          <w:lang w:eastAsia="ja-JP"/>
        </w:rPr>
        <w:t>豊富な地域や事業</w:t>
      </w:r>
      <w:r w:rsidRPr="00B220B5">
        <w:rPr>
          <w:rFonts w:ascii="Century" w:eastAsia="ＭＳ 明朝" w:hAnsi="Century"/>
          <w:szCs w:val="24"/>
          <w:lang w:eastAsia="ja-JP"/>
        </w:rPr>
        <w:t>者との交流を通じて、加工方法</w:t>
      </w:r>
      <w:r>
        <w:rPr>
          <w:rFonts w:ascii="Century" w:eastAsia="ＭＳ 明朝" w:hAnsi="Century" w:hint="eastAsia"/>
          <w:szCs w:val="24"/>
          <w:lang w:eastAsia="ja-JP"/>
        </w:rPr>
        <w:t>や</w:t>
      </w:r>
      <w:r w:rsidRPr="00B220B5">
        <w:rPr>
          <w:rFonts w:ascii="Century" w:eastAsia="ＭＳ 明朝" w:hAnsi="Century"/>
          <w:szCs w:val="24"/>
          <w:lang w:eastAsia="ja-JP"/>
        </w:rPr>
        <w:t>加工品の品質管理方法について推薦</w:t>
      </w:r>
      <w:r>
        <w:rPr>
          <w:rFonts w:ascii="Century" w:eastAsia="ＭＳ 明朝" w:hAnsi="Century" w:hint="eastAsia"/>
          <w:szCs w:val="24"/>
          <w:lang w:eastAsia="ja-JP"/>
        </w:rPr>
        <w:t>・紹介</w:t>
      </w:r>
      <w:r w:rsidRPr="00B220B5">
        <w:rPr>
          <w:rFonts w:ascii="Century" w:eastAsia="ＭＳ 明朝" w:hAnsi="Century"/>
          <w:szCs w:val="24"/>
          <w:lang w:eastAsia="ja-JP"/>
        </w:rPr>
        <w:t>し、それにより、生産</w:t>
      </w:r>
      <w:r>
        <w:rPr>
          <w:rFonts w:ascii="Century" w:eastAsia="ＭＳ 明朝" w:hAnsi="Century" w:hint="eastAsia"/>
          <w:szCs w:val="24"/>
          <w:lang w:eastAsia="ja-JP"/>
        </w:rPr>
        <w:t>拠点や</w:t>
      </w:r>
      <w:r w:rsidRPr="00B220B5">
        <w:rPr>
          <w:rFonts w:ascii="Century" w:eastAsia="ＭＳ 明朝" w:hAnsi="Century"/>
          <w:szCs w:val="24"/>
          <w:lang w:eastAsia="ja-JP"/>
        </w:rPr>
        <w:t>と機器・設備の整備について</w:t>
      </w:r>
      <w:r>
        <w:rPr>
          <w:rFonts w:ascii="Century" w:eastAsia="ＭＳ 明朝" w:hAnsi="Century" w:hint="eastAsia"/>
          <w:szCs w:val="24"/>
          <w:lang w:eastAsia="ja-JP"/>
        </w:rPr>
        <w:t>支援を</w:t>
      </w:r>
      <w:r w:rsidRPr="00B220B5">
        <w:rPr>
          <w:rFonts w:ascii="Century" w:eastAsia="ＭＳ 明朝" w:hAnsi="Century"/>
          <w:szCs w:val="24"/>
          <w:lang w:eastAsia="ja-JP"/>
        </w:rPr>
        <w:t>行いました</w:t>
      </w:r>
      <w:r>
        <w:rPr>
          <w:rFonts w:ascii="Century" w:eastAsia="ＭＳ 明朝" w:hAnsi="Century" w:hint="eastAsia"/>
          <w:szCs w:val="24"/>
          <w:lang w:eastAsia="ja-JP"/>
        </w:rPr>
        <w:t>。</w:t>
      </w:r>
    </w:p>
    <w:p w14:paraId="7F805706" w14:textId="64C72ACF" w:rsidR="00B220B5" w:rsidRPr="00B220B5" w:rsidRDefault="00B220B5" w:rsidP="00B220B5">
      <w:pPr>
        <w:pStyle w:val="a3"/>
        <w:numPr>
          <w:ilvl w:val="0"/>
          <w:numId w:val="38"/>
        </w:numPr>
        <w:spacing w:line="400" w:lineRule="exact"/>
        <w:ind w:leftChars="0"/>
        <w:jc w:val="both"/>
        <w:rPr>
          <w:rFonts w:ascii="Century" w:eastAsia="ＭＳ 明朝" w:hAnsi="Century" w:hint="eastAsia"/>
          <w:szCs w:val="24"/>
          <w:lang w:eastAsia="ja-JP"/>
        </w:rPr>
      </w:pPr>
      <w:r w:rsidRPr="00B220B5">
        <w:rPr>
          <w:rFonts w:ascii="Century" w:eastAsia="ＭＳ 明朝" w:hAnsi="Century"/>
          <w:szCs w:val="24"/>
          <w:lang w:eastAsia="ja-JP"/>
        </w:rPr>
        <w:t>ノンカフェインのレジャードリンク</w:t>
      </w:r>
      <w:r>
        <w:rPr>
          <w:rFonts w:ascii="Century" w:eastAsia="ＭＳ 明朝" w:hAnsi="Century" w:hint="eastAsia"/>
          <w:szCs w:val="24"/>
          <w:lang w:eastAsia="ja-JP"/>
        </w:rPr>
        <w:t>の開発を</w:t>
      </w:r>
      <w:r w:rsidRPr="00B220B5">
        <w:rPr>
          <w:rFonts w:ascii="Century" w:eastAsia="ＭＳ 明朝" w:hAnsi="Century"/>
          <w:szCs w:val="24"/>
          <w:lang w:eastAsia="ja-JP"/>
        </w:rPr>
        <w:t>優先</w:t>
      </w:r>
      <w:r>
        <w:rPr>
          <w:rFonts w:ascii="Century" w:eastAsia="ＭＳ 明朝" w:hAnsi="Century" w:hint="eastAsia"/>
          <w:szCs w:val="24"/>
          <w:lang w:eastAsia="ja-JP"/>
        </w:rPr>
        <w:t>する形で</w:t>
      </w:r>
      <w:r w:rsidRPr="00B220B5">
        <w:rPr>
          <w:rFonts w:ascii="Century" w:eastAsia="ＭＳ 明朝" w:hAnsi="Century"/>
          <w:szCs w:val="24"/>
          <w:lang w:eastAsia="ja-JP"/>
        </w:rPr>
        <w:t>、地域の特徴に応じ</w:t>
      </w:r>
      <w:r>
        <w:rPr>
          <w:rFonts w:ascii="Century" w:eastAsia="ＭＳ 明朝" w:hAnsi="Century" w:hint="eastAsia"/>
          <w:szCs w:val="24"/>
          <w:lang w:eastAsia="ja-JP"/>
        </w:rPr>
        <w:t>た</w:t>
      </w:r>
      <w:r w:rsidRPr="00B220B5">
        <w:rPr>
          <w:rFonts w:ascii="Century" w:eastAsia="ＭＳ 明朝" w:hAnsi="Century"/>
          <w:szCs w:val="24"/>
          <w:lang w:eastAsia="ja-JP"/>
        </w:rPr>
        <w:t>斬新な農産品加工方法や関連商品を開発し、</w:t>
      </w:r>
      <w:r>
        <w:rPr>
          <w:rFonts w:ascii="Century" w:eastAsia="ＭＳ 明朝" w:hAnsi="Century" w:hint="eastAsia"/>
          <w:szCs w:val="24"/>
          <w:lang w:eastAsia="ja-JP"/>
        </w:rPr>
        <w:t>地域</w:t>
      </w:r>
      <w:r w:rsidRPr="00B220B5">
        <w:rPr>
          <w:rFonts w:ascii="Century" w:eastAsia="ＭＳ 明朝" w:hAnsi="Century"/>
          <w:szCs w:val="24"/>
          <w:lang w:eastAsia="ja-JP"/>
        </w:rPr>
        <w:t>特有の商品の発展を図りました</w:t>
      </w:r>
      <w:r>
        <w:rPr>
          <w:rFonts w:ascii="Century" w:eastAsia="ＭＳ 明朝" w:hAnsi="Century" w:hint="eastAsia"/>
          <w:szCs w:val="24"/>
          <w:lang w:eastAsia="ja-JP"/>
        </w:rPr>
        <w:t>。</w:t>
      </w:r>
    </w:p>
    <w:p w14:paraId="2C1ACFFF" w14:textId="2CCC6F99" w:rsidR="00B7597E" w:rsidRPr="00B7597E" w:rsidRDefault="00B7597E" w:rsidP="00B220B5">
      <w:pPr>
        <w:pStyle w:val="a3"/>
        <w:spacing w:line="400" w:lineRule="exact"/>
        <w:ind w:leftChars="400" w:left="1200" w:hangingChars="100" w:hanging="240"/>
        <w:jc w:val="both"/>
        <w:rPr>
          <w:rFonts w:ascii="Century" w:eastAsia="ＭＳ 明朝" w:hAnsi="Century"/>
          <w:szCs w:val="24"/>
          <w:lang w:eastAsia="ja-JP"/>
        </w:rPr>
      </w:pPr>
      <w:r w:rsidRPr="00B7597E">
        <w:rPr>
          <w:rFonts w:ascii="Century" w:eastAsia="ＭＳ 明朝" w:hAnsi="Century"/>
          <w:szCs w:val="24"/>
          <w:lang w:eastAsia="ja-JP"/>
        </w:rPr>
        <w:t>(4)</w:t>
      </w:r>
      <w:r>
        <w:rPr>
          <w:rFonts w:ascii="Century" w:eastAsia="ＭＳ 明朝" w:hAnsi="Century" w:hint="eastAsia"/>
          <w:szCs w:val="24"/>
          <w:lang w:eastAsia="ja-JP"/>
        </w:rPr>
        <w:t>領域横断的な教員たちの研究開発チームにより、</w:t>
      </w:r>
      <w:r>
        <w:rPr>
          <w:rFonts w:ascii="Century" w:eastAsia="ＭＳ 明朝" w:hAnsi="Century"/>
          <w:szCs w:val="24"/>
          <w:lang w:eastAsia="ja-JP"/>
        </w:rPr>
        <w:t>雑穀の加工・応用のプロジェクト研究</w:t>
      </w:r>
      <w:r w:rsidR="00B220B5">
        <w:rPr>
          <w:rFonts w:ascii="Century" w:eastAsia="ＭＳ 明朝" w:hAnsi="Century" w:hint="eastAsia"/>
          <w:szCs w:val="24"/>
          <w:lang w:eastAsia="ja-JP"/>
        </w:rPr>
        <w:t xml:space="preserve">　</w:t>
      </w:r>
      <w:r>
        <w:rPr>
          <w:rFonts w:ascii="Century" w:eastAsia="ＭＳ 明朝" w:hAnsi="Century"/>
          <w:szCs w:val="24"/>
          <w:lang w:eastAsia="ja-JP"/>
        </w:rPr>
        <w:t>を発展させ、</w:t>
      </w:r>
      <w:r>
        <w:rPr>
          <w:rFonts w:ascii="Century" w:eastAsia="ＭＳ 明朝" w:hAnsi="Century" w:cs="ＭＳ 明朝"/>
          <w:szCs w:val="24"/>
          <w:lang w:eastAsia="ja-JP"/>
        </w:rPr>
        <w:t>ヴィーガンにも対応した乳酸菌生産の発展など、</w:t>
      </w:r>
      <w:r>
        <w:rPr>
          <w:rFonts w:ascii="Century" w:eastAsia="ＭＳ 明朝" w:hAnsi="Century"/>
          <w:szCs w:val="24"/>
          <w:lang w:eastAsia="ja-JP"/>
        </w:rPr>
        <w:t>より多様に雑穀の応用を図り、雑穀に価値を付加する可能性を探りました</w:t>
      </w:r>
      <w:r w:rsidRPr="00B7597E">
        <w:rPr>
          <w:rFonts w:ascii="Century" w:eastAsia="ＭＳ 明朝" w:hAnsi="Century" w:cs="ＭＳ 明朝"/>
          <w:szCs w:val="24"/>
          <w:lang w:eastAsia="ja-JP"/>
        </w:rPr>
        <w:t>。</w:t>
      </w:r>
    </w:p>
    <w:p w14:paraId="39D32663" w14:textId="77777777" w:rsidR="00C63F18" w:rsidRPr="002E7F7C" w:rsidRDefault="00C63F18" w:rsidP="00B7597E">
      <w:pPr>
        <w:pStyle w:val="a3"/>
        <w:spacing w:line="400" w:lineRule="exact"/>
        <w:ind w:leftChars="0" w:left="1558"/>
        <w:jc w:val="both"/>
        <w:rPr>
          <w:rFonts w:ascii="Microsoft JhengHei" w:eastAsia="Microsoft JhengHei" w:hAnsi="Microsoft JhengHei"/>
          <w:szCs w:val="24"/>
          <w:lang w:eastAsia="ja-JP"/>
        </w:rPr>
      </w:pPr>
    </w:p>
    <w:p w14:paraId="74746B38" w14:textId="6DD8140F" w:rsidR="00C63F18" w:rsidRDefault="00CB4028" w:rsidP="00CB4028">
      <w:pPr>
        <w:pStyle w:val="a3"/>
        <w:spacing w:line="400" w:lineRule="exact"/>
        <w:ind w:leftChars="0" w:left="567"/>
        <w:jc w:val="both"/>
        <w:rPr>
          <w:rFonts w:ascii="Century" w:eastAsia="ＭＳ 明朝" w:hAnsi="Century"/>
          <w:b/>
          <w:color w:val="000000" w:themeColor="text1"/>
          <w:szCs w:val="24"/>
          <w:lang w:eastAsia="ja-JP"/>
        </w:rPr>
      </w:pPr>
      <w:r w:rsidRPr="00CB4028">
        <w:rPr>
          <w:rFonts w:ascii="Century" w:eastAsia="ＭＳ 明朝" w:hAnsi="Century"/>
          <w:b/>
          <w:color w:val="000000" w:themeColor="text1"/>
          <w:szCs w:val="24"/>
          <w:lang w:eastAsia="ja-JP"/>
        </w:rPr>
        <w:t>(2)</w:t>
      </w:r>
      <w:r w:rsidRPr="00CB4028">
        <w:rPr>
          <w:rFonts w:ascii="Century" w:eastAsia="ＭＳ 明朝" w:hAnsi="Century"/>
          <w:b/>
          <w:color w:val="000000" w:themeColor="text1"/>
          <w:szCs w:val="24"/>
          <w:lang w:eastAsia="ja-JP"/>
        </w:rPr>
        <w:t>独創的なプロモーション</w:t>
      </w:r>
    </w:p>
    <w:p w14:paraId="667C4E43" w14:textId="77777777" w:rsidR="00CB4028" w:rsidRPr="00CB4028" w:rsidRDefault="00CB4028" w:rsidP="00CB4028">
      <w:pPr>
        <w:pStyle w:val="a3"/>
        <w:spacing w:line="400" w:lineRule="exact"/>
        <w:ind w:leftChars="0" w:left="567"/>
        <w:jc w:val="both"/>
        <w:rPr>
          <w:rFonts w:ascii="Century" w:eastAsia="ＭＳ 明朝" w:hAnsi="Century"/>
          <w:color w:val="ED7D31"/>
          <w:szCs w:val="24"/>
          <w:lang w:eastAsia="ja-JP"/>
        </w:rPr>
      </w:pPr>
    </w:p>
    <w:p w14:paraId="33B7B0E9" w14:textId="54493A46" w:rsidR="00CB4028" w:rsidRPr="005D79F9" w:rsidRDefault="00CB4028" w:rsidP="00CB4028">
      <w:pPr>
        <w:spacing w:line="400" w:lineRule="exact"/>
        <w:ind w:left="993"/>
        <w:jc w:val="both"/>
        <w:rPr>
          <w:rFonts w:ascii="Century" w:eastAsia="ＭＳ 明朝" w:hAnsi="Century"/>
          <w:color w:val="000000" w:themeColor="text1"/>
          <w:szCs w:val="24"/>
          <w:lang w:eastAsia="ja-JP"/>
        </w:rPr>
      </w:pPr>
      <w:r w:rsidRPr="005D79F9">
        <w:rPr>
          <w:rFonts w:ascii="Century" w:eastAsia="ＭＳ 明朝" w:hAnsi="Century"/>
          <w:color w:val="000000" w:themeColor="text1"/>
          <w:szCs w:val="24"/>
          <w:lang w:eastAsia="ja-JP"/>
        </w:rPr>
        <w:t>(1)</w:t>
      </w:r>
      <w:r w:rsidRPr="005D79F9">
        <w:rPr>
          <w:rFonts w:ascii="Century" w:eastAsia="ＭＳ 明朝" w:hAnsi="Century"/>
          <w:color w:val="000000" w:themeColor="text1"/>
          <w:szCs w:val="24"/>
          <w:lang w:eastAsia="ja-JP"/>
        </w:rPr>
        <w:t>地域の農産品ブランド「有才黒豆」を打ち出し、原料供給と新たな商品開発が並行する黒豆の地域ブランドを創設しました。</w:t>
      </w:r>
    </w:p>
    <w:p w14:paraId="54A7D4E1" w14:textId="5FDFCE6D" w:rsidR="00C63F18" w:rsidRPr="005D79F9" w:rsidRDefault="005D79F9" w:rsidP="005D79F9">
      <w:pPr>
        <w:spacing w:line="400" w:lineRule="exact"/>
        <w:ind w:left="993"/>
        <w:jc w:val="both"/>
        <w:rPr>
          <w:rFonts w:ascii="Century" w:eastAsia="ＭＳ 明朝" w:hAnsi="Century"/>
          <w:color w:val="000000" w:themeColor="text1"/>
          <w:szCs w:val="24"/>
          <w:lang w:eastAsia="ja-JP"/>
        </w:rPr>
      </w:pPr>
      <w:r w:rsidRPr="005D79F9">
        <w:rPr>
          <w:rFonts w:ascii="Century" w:eastAsia="ＭＳ 明朝" w:hAnsi="Century"/>
          <w:color w:val="000000" w:themeColor="text1"/>
          <w:szCs w:val="24"/>
          <w:lang w:eastAsia="ja-JP"/>
        </w:rPr>
        <w:t>(2)</w:t>
      </w:r>
      <w:r w:rsidRPr="005D79F9">
        <w:rPr>
          <w:rFonts w:ascii="Century" w:eastAsia="ＭＳ 明朝" w:hAnsi="Century"/>
          <w:color w:val="000000" w:themeColor="text1"/>
          <w:szCs w:val="24"/>
          <w:lang w:eastAsia="ja-JP"/>
        </w:rPr>
        <w:t>ブランドパッケージ及びプロモーション</w:t>
      </w:r>
    </w:p>
    <w:p w14:paraId="1E7C700B" w14:textId="77777777" w:rsidR="00753988" w:rsidRDefault="008B273E" w:rsidP="00753988">
      <w:pPr>
        <w:pStyle w:val="a3"/>
        <w:numPr>
          <w:ilvl w:val="0"/>
          <w:numId w:val="39"/>
        </w:numPr>
        <w:spacing w:line="400" w:lineRule="exact"/>
        <w:ind w:leftChars="0"/>
        <w:jc w:val="both"/>
        <w:rPr>
          <w:rFonts w:ascii="Century" w:eastAsia="ＭＳ 明朝" w:hAnsi="Century"/>
          <w:color w:val="000000" w:themeColor="text1"/>
          <w:szCs w:val="24"/>
          <w:lang w:eastAsia="ja-JP"/>
        </w:rPr>
      </w:pPr>
      <w:r w:rsidRPr="00753988">
        <w:rPr>
          <w:rFonts w:ascii="Century" w:eastAsia="ＭＳ 明朝" w:hAnsi="Century"/>
          <w:color w:val="000000" w:themeColor="text1"/>
          <w:szCs w:val="24"/>
          <w:lang w:eastAsia="ja-JP"/>
        </w:rPr>
        <w:t>朝陽科技大学の専門性</w:t>
      </w:r>
      <w:r w:rsidR="00753988">
        <w:rPr>
          <w:rFonts w:ascii="Century" w:eastAsia="ＭＳ 明朝" w:hAnsi="Century" w:hint="eastAsia"/>
          <w:color w:val="000000" w:themeColor="text1"/>
          <w:szCs w:val="24"/>
          <w:lang w:eastAsia="ja-JP"/>
        </w:rPr>
        <w:t>と</w:t>
      </w:r>
      <w:r w:rsidRPr="00753988">
        <w:rPr>
          <w:rFonts w:ascii="Century" w:eastAsia="ＭＳ 明朝" w:hAnsi="Century"/>
          <w:color w:val="000000" w:themeColor="text1"/>
          <w:szCs w:val="24"/>
          <w:lang w:eastAsia="ja-JP"/>
        </w:rPr>
        <w:t>植え付けから収穫に至るまで</w:t>
      </w:r>
      <w:r w:rsidR="00753988">
        <w:rPr>
          <w:rFonts w:ascii="Century" w:eastAsia="ＭＳ 明朝" w:hAnsi="Century" w:hint="eastAsia"/>
          <w:color w:val="000000" w:themeColor="text1"/>
          <w:szCs w:val="24"/>
          <w:lang w:eastAsia="ja-JP"/>
        </w:rPr>
        <w:t>繰り返し行われる</w:t>
      </w:r>
      <w:r w:rsidRPr="00753988">
        <w:rPr>
          <w:rFonts w:ascii="Century" w:eastAsia="ＭＳ 明朝" w:hAnsi="Century"/>
          <w:color w:val="000000" w:themeColor="text1"/>
          <w:szCs w:val="24"/>
          <w:lang w:eastAsia="ja-JP"/>
        </w:rPr>
        <w:t>農産品検査やチェック</w:t>
      </w:r>
      <w:r w:rsidR="00753988">
        <w:rPr>
          <w:rFonts w:ascii="Century" w:eastAsia="ＭＳ 明朝" w:hAnsi="Century" w:hint="eastAsia"/>
          <w:color w:val="000000" w:themeColor="text1"/>
          <w:szCs w:val="24"/>
          <w:lang w:eastAsia="ja-JP"/>
        </w:rPr>
        <w:t>を組み合わせることで、</w:t>
      </w:r>
      <w:r w:rsidRPr="00753988">
        <w:rPr>
          <w:rFonts w:ascii="Century" w:eastAsia="ＭＳ 明朝" w:hAnsi="Century"/>
          <w:color w:val="000000" w:themeColor="text1"/>
          <w:szCs w:val="24"/>
          <w:lang w:eastAsia="ja-JP"/>
        </w:rPr>
        <w:t>「有才黒豆」ブランドの健康的で栄養価の</w:t>
      </w:r>
      <w:r w:rsidR="00753988">
        <w:rPr>
          <w:rFonts w:ascii="Century" w:eastAsia="ＭＳ 明朝" w:hAnsi="Century" w:hint="eastAsia"/>
          <w:color w:val="000000" w:themeColor="text1"/>
          <w:szCs w:val="24"/>
          <w:lang w:eastAsia="ja-JP"/>
        </w:rPr>
        <w:t>高い</w:t>
      </w:r>
      <w:r w:rsidRPr="00753988">
        <w:rPr>
          <w:rFonts w:ascii="Century" w:eastAsia="ＭＳ 明朝" w:hAnsi="Century"/>
          <w:color w:val="000000" w:themeColor="text1"/>
          <w:szCs w:val="24"/>
          <w:lang w:eastAsia="ja-JP"/>
        </w:rPr>
        <w:t>イメージを確立しま</w:t>
      </w:r>
      <w:r w:rsidR="00C93E52" w:rsidRPr="00753988">
        <w:rPr>
          <w:rFonts w:ascii="Century" w:eastAsia="ＭＳ 明朝" w:hAnsi="Century"/>
          <w:color w:val="000000" w:themeColor="text1"/>
          <w:szCs w:val="24"/>
          <w:lang w:eastAsia="ja-JP"/>
        </w:rPr>
        <w:t>した</w:t>
      </w:r>
      <w:r w:rsidRPr="00753988">
        <w:rPr>
          <w:rFonts w:ascii="Century" w:eastAsia="ＭＳ 明朝" w:hAnsi="Century"/>
          <w:color w:val="000000" w:themeColor="text1"/>
          <w:szCs w:val="24"/>
          <w:lang w:eastAsia="ja-JP"/>
        </w:rPr>
        <w:t>。</w:t>
      </w:r>
    </w:p>
    <w:p w14:paraId="6568F74A" w14:textId="70B28452" w:rsidR="008B273E" w:rsidRPr="003E2FD1" w:rsidRDefault="008B273E" w:rsidP="00753988">
      <w:pPr>
        <w:pStyle w:val="a3"/>
        <w:numPr>
          <w:ilvl w:val="0"/>
          <w:numId w:val="39"/>
        </w:numPr>
        <w:spacing w:line="400" w:lineRule="exact"/>
        <w:ind w:leftChars="0"/>
        <w:jc w:val="both"/>
        <w:rPr>
          <w:rFonts w:ascii="Century" w:eastAsia="ＭＳ 明朝" w:hAnsi="Century"/>
          <w:color w:val="000000" w:themeColor="text1"/>
          <w:szCs w:val="24"/>
          <w:lang w:eastAsia="ja-JP"/>
        </w:rPr>
      </w:pPr>
      <w:r w:rsidRPr="003E2FD1">
        <w:rPr>
          <w:rFonts w:ascii="Century" w:eastAsia="ＭＳ 明朝" w:hAnsi="Century"/>
          <w:color w:val="000000" w:themeColor="text1"/>
          <w:szCs w:val="24"/>
          <w:lang w:eastAsia="ja-JP"/>
        </w:rPr>
        <w:t>新たな栽培モデル</w:t>
      </w:r>
      <w:r w:rsidR="003E2FD1" w:rsidRPr="003E2FD1">
        <w:rPr>
          <w:rFonts w:ascii="Century" w:eastAsia="ＭＳ 明朝" w:hAnsi="Century"/>
          <w:color w:val="000000" w:themeColor="text1"/>
          <w:szCs w:val="24"/>
          <w:lang w:eastAsia="ja-JP"/>
        </w:rPr>
        <w:t>や</w:t>
      </w:r>
      <w:r w:rsidRPr="003E2FD1">
        <w:rPr>
          <w:rFonts w:ascii="Century" w:eastAsia="ＭＳ 明朝" w:hAnsi="Century"/>
          <w:color w:val="000000" w:themeColor="text1"/>
          <w:szCs w:val="24"/>
          <w:lang w:eastAsia="ja-JP"/>
        </w:rPr>
        <w:t>農業生産者の栽培経営理念</w:t>
      </w:r>
      <w:r w:rsidR="003E2FD1" w:rsidRPr="003E2FD1">
        <w:rPr>
          <w:rFonts w:ascii="Century" w:eastAsia="ＭＳ 明朝" w:hAnsi="Century"/>
          <w:color w:val="000000" w:themeColor="text1"/>
          <w:szCs w:val="24"/>
          <w:lang w:eastAsia="ja-JP"/>
        </w:rPr>
        <w:t>、</w:t>
      </w:r>
      <w:r w:rsidR="00753988">
        <w:rPr>
          <w:rFonts w:ascii="Century" w:eastAsia="ＭＳ 明朝" w:hAnsi="Century" w:hint="eastAsia"/>
          <w:color w:val="000000" w:themeColor="text1"/>
          <w:szCs w:val="24"/>
          <w:lang w:eastAsia="ja-JP"/>
        </w:rPr>
        <w:t>そして</w:t>
      </w:r>
      <w:r w:rsidRPr="003E2FD1">
        <w:rPr>
          <w:rFonts w:ascii="Century" w:eastAsia="ＭＳ 明朝" w:hAnsi="Century"/>
          <w:color w:val="000000" w:themeColor="text1"/>
          <w:szCs w:val="24"/>
          <w:lang w:eastAsia="ja-JP"/>
        </w:rPr>
        <w:t>ローカルな文化の特徴</w:t>
      </w:r>
      <w:r w:rsidR="003E2FD1" w:rsidRPr="003E2FD1">
        <w:rPr>
          <w:rFonts w:ascii="Century" w:eastAsia="ＭＳ 明朝" w:hAnsi="Century"/>
          <w:color w:val="000000" w:themeColor="text1"/>
          <w:szCs w:val="24"/>
          <w:lang w:eastAsia="ja-JP"/>
        </w:rPr>
        <w:t>を通じて</w:t>
      </w:r>
      <w:r w:rsidRPr="003E2FD1">
        <w:rPr>
          <w:rFonts w:ascii="Century" w:eastAsia="ＭＳ 明朝" w:hAnsi="Century"/>
          <w:color w:val="000000" w:themeColor="text1"/>
          <w:szCs w:val="24"/>
          <w:lang w:eastAsia="ja-JP"/>
        </w:rPr>
        <w:t>、</w:t>
      </w:r>
      <w:r w:rsidR="003E2FD1" w:rsidRPr="003E2FD1">
        <w:rPr>
          <w:rFonts w:ascii="Century" w:eastAsia="ＭＳ 明朝" w:hAnsi="Century"/>
          <w:color w:val="000000" w:themeColor="text1"/>
          <w:szCs w:val="24"/>
          <w:lang w:eastAsia="ja-JP"/>
        </w:rPr>
        <w:t>温かみのある地域の</w:t>
      </w:r>
      <w:r w:rsidR="00C93E52">
        <w:rPr>
          <w:rFonts w:ascii="Century" w:eastAsia="ＭＳ 明朝" w:hAnsi="Century"/>
          <w:color w:val="000000" w:themeColor="text1"/>
          <w:szCs w:val="24"/>
          <w:lang w:eastAsia="ja-JP"/>
        </w:rPr>
        <w:t>ストーリ</w:t>
      </w:r>
      <w:r w:rsidR="003E2FD1" w:rsidRPr="003E2FD1">
        <w:rPr>
          <w:rFonts w:ascii="Century" w:eastAsia="ＭＳ 明朝" w:hAnsi="Century"/>
          <w:color w:val="000000" w:themeColor="text1"/>
          <w:szCs w:val="24"/>
          <w:lang w:eastAsia="ja-JP"/>
        </w:rPr>
        <w:t>を</w:t>
      </w:r>
      <w:r w:rsidR="00C93E52" w:rsidRPr="003E2FD1">
        <w:rPr>
          <w:rFonts w:ascii="Century" w:eastAsia="ＭＳ 明朝" w:hAnsi="Century"/>
          <w:color w:val="000000" w:themeColor="text1"/>
          <w:szCs w:val="24"/>
          <w:lang w:eastAsia="ja-JP"/>
        </w:rPr>
        <w:t>農作物に</w:t>
      </w:r>
      <w:r w:rsidR="003E2FD1" w:rsidRPr="003E2FD1">
        <w:rPr>
          <w:rFonts w:ascii="Century" w:eastAsia="ＭＳ 明朝" w:hAnsi="Century"/>
          <w:color w:val="000000" w:themeColor="text1"/>
          <w:szCs w:val="24"/>
          <w:lang w:eastAsia="ja-JP"/>
        </w:rPr>
        <w:t>付与します</w:t>
      </w:r>
      <w:r w:rsidRPr="003E2FD1">
        <w:rPr>
          <w:rFonts w:ascii="Century" w:eastAsia="ＭＳ 明朝" w:hAnsi="Century"/>
          <w:color w:val="000000" w:themeColor="text1"/>
          <w:szCs w:val="24"/>
          <w:lang w:eastAsia="ja-JP"/>
        </w:rPr>
        <w:t>。</w:t>
      </w:r>
      <w:r w:rsidR="003E2FD1" w:rsidRPr="003E2FD1">
        <w:rPr>
          <w:rFonts w:ascii="Century" w:eastAsia="ＭＳ 明朝" w:hAnsi="Century"/>
          <w:color w:val="000000" w:themeColor="text1"/>
          <w:szCs w:val="24"/>
          <w:lang w:eastAsia="ja-JP"/>
        </w:rPr>
        <w:t>販路開拓</w:t>
      </w:r>
      <w:r w:rsidR="00C93E52">
        <w:rPr>
          <w:rFonts w:ascii="Century" w:eastAsia="ＭＳ 明朝" w:hAnsi="Century"/>
          <w:color w:val="000000" w:themeColor="text1"/>
          <w:szCs w:val="24"/>
          <w:lang w:eastAsia="ja-JP"/>
        </w:rPr>
        <w:t>や</w:t>
      </w:r>
      <w:r w:rsidR="003E2FD1" w:rsidRPr="003E2FD1">
        <w:rPr>
          <w:rFonts w:ascii="Century" w:eastAsia="ＭＳ 明朝" w:hAnsi="Century"/>
          <w:color w:val="000000" w:themeColor="text1"/>
          <w:szCs w:val="24"/>
          <w:lang w:eastAsia="ja-JP"/>
        </w:rPr>
        <w:t>ブランド</w:t>
      </w:r>
      <w:r w:rsidR="00C93E52">
        <w:rPr>
          <w:rFonts w:ascii="Century" w:eastAsia="ＭＳ 明朝" w:hAnsi="Century"/>
          <w:color w:val="000000" w:themeColor="text1"/>
          <w:szCs w:val="24"/>
          <w:lang w:eastAsia="ja-JP"/>
        </w:rPr>
        <w:t>の</w:t>
      </w:r>
      <w:r w:rsidR="003E2FD1" w:rsidRPr="003E2FD1">
        <w:rPr>
          <w:rFonts w:ascii="Century" w:eastAsia="ＭＳ 明朝" w:hAnsi="Century"/>
          <w:color w:val="000000" w:themeColor="text1"/>
          <w:szCs w:val="24"/>
          <w:lang w:eastAsia="ja-JP"/>
        </w:rPr>
        <w:t>確立</w:t>
      </w:r>
      <w:r w:rsidR="00C93E52">
        <w:rPr>
          <w:rFonts w:ascii="Century" w:eastAsia="ＭＳ 明朝" w:hAnsi="Century"/>
          <w:color w:val="000000" w:themeColor="text1"/>
          <w:szCs w:val="24"/>
          <w:lang w:eastAsia="ja-JP"/>
        </w:rPr>
        <w:t>により</w:t>
      </w:r>
      <w:r w:rsidR="003E2FD1" w:rsidRPr="003E2FD1">
        <w:rPr>
          <w:rFonts w:ascii="Century" w:eastAsia="ＭＳ 明朝" w:hAnsi="Century"/>
          <w:color w:val="000000" w:themeColor="text1"/>
          <w:szCs w:val="24"/>
          <w:lang w:eastAsia="ja-JP"/>
        </w:rPr>
        <w:t>、持続性のある安定的な経済効果を生み出します</w:t>
      </w:r>
      <w:r w:rsidRPr="003E2FD1">
        <w:rPr>
          <w:rFonts w:ascii="Century" w:eastAsia="ＭＳ 明朝" w:hAnsi="Century"/>
          <w:color w:val="000000" w:themeColor="text1"/>
          <w:szCs w:val="24"/>
          <w:lang w:eastAsia="ja-JP"/>
        </w:rPr>
        <w:t>。</w:t>
      </w:r>
    </w:p>
    <w:p w14:paraId="6D238452" w14:textId="7232A12B" w:rsidR="00C63F18" w:rsidRDefault="003E2FD1" w:rsidP="003E2FD1">
      <w:pPr>
        <w:spacing w:line="400" w:lineRule="exact"/>
        <w:ind w:left="1701"/>
        <w:jc w:val="both"/>
        <w:rPr>
          <w:rFonts w:ascii="Century" w:eastAsia="ＭＳ 明朝" w:hAnsi="Century"/>
          <w:color w:val="000000" w:themeColor="text1"/>
          <w:szCs w:val="24"/>
          <w:lang w:eastAsia="ja-JP"/>
        </w:rPr>
      </w:pPr>
      <w:r w:rsidRPr="000E1E5B">
        <w:rPr>
          <w:rFonts w:ascii="Century" w:eastAsia="ＭＳ 明朝" w:hAnsi="Century"/>
          <w:color w:val="000000" w:themeColor="text1"/>
          <w:szCs w:val="24"/>
          <w:lang w:eastAsia="ja-JP"/>
        </w:rPr>
        <w:t>C.</w:t>
      </w:r>
      <w:r w:rsidR="00753988" w:rsidRPr="00753988">
        <w:rPr>
          <w:rFonts w:ascii="Century" w:eastAsia="ＭＳ 明朝" w:hAnsi="Century"/>
          <w:color w:val="000000" w:themeColor="text1"/>
          <w:szCs w:val="24"/>
          <w:lang w:eastAsia="ja-JP"/>
        </w:rPr>
        <w:t xml:space="preserve"> </w:t>
      </w:r>
      <w:r w:rsidR="00753988">
        <w:rPr>
          <w:rFonts w:ascii="Century" w:eastAsia="ＭＳ 明朝" w:hAnsi="Century"/>
          <w:color w:val="000000" w:themeColor="text1"/>
          <w:szCs w:val="24"/>
          <w:lang w:eastAsia="ja-JP"/>
        </w:rPr>
        <w:t>次</w:t>
      </w:r>
      <w:r w:rsidR="00753988">
        <w:rPr>
          <w:rFonts w:ascii="Century" w:eastAsia="ＭＳ 明朝" w:hAnsi="Century" w:hint="eastAsia"/>
          <w:color w:val="000000" w:themeColor="text1"/>
          <w:szCs w:val="24"/>
          <w:lang w:eastAsia="ja-JP"/>
        </w:rPr>
        <w:t>の段階で</w:t>
      </w:r>
      <w:r w:rsidR="00753988" w:rsidRPr="000E1E5B">
        <w:rPr>
          <w:rFonts w:ascii="Century" w:eastAsia="ＭＳ 明朝" w:hAnsi="Century"/>
          <w:color w:val="000000" w:themeColor="text1"/>
          <w:szCs w:val="24"/>
          <w:lang w:eastAsia="ja-JP"/>
        </w:rPr>
        <w:t>栽培</w:t>
      </w:r>
      <w:r w:rsidR="00753988">
        <w:rPr>
          <w:rFonts w:ascii="Century" w:eastAsia="ＭＳ 明朝" w:hAnsi="Century"/>
          <w:color w:val="000000" w:themeColor="text1"/>
          <w:szCs w:val="24"/>
          <w:lang w:eastAsia="ja-JP"/>
        </w:rPr>
        <w:t>する</w:t>
      </w:r>
      <w:r w:rsidR="00753988" w:rsidRPr="000E1E5B">
        <w:rPr>
          <w:rFonts w:ascii="Century" w:eastAsia="ＭＳ 明朝" w:hAnsi="Century"/>
          <w:color w:val="000000" w:themeColor="text1"/>
          <w:szCs w:val="24"/>
          <w:lang w:eastAsia="ja-JP"/>
        </w:rPr>
        <w:t>雑穀の種類</w:t>
      </w:r>
      <w:r w:rsidR="00753988">
        <w:rPr>
          <w:rFonts w:ascii="Century" w:eastAsia="ＭＳ 明朝" w:hAnsi="Century" w:hint="eastAsia"/>
          <w:color w:val="000000" w:themeColor="text1"/>
          <w:szCs w:val="24"/>
          <w:lang w:eastAsia="ja-JP"/>
        </w:rPr>
        <w:t>を</w:t>
      </w:r>
      <w:r w:rsidR="00753988" w:rsidRPr="000E1E5B">
        <w:rPr>
          <w:rFonts w:ascii="Century" w:eastAsia="ＭＳ 明朝" w:hAnsi="Century"/>
          <w:color w:val="000000" w:themeColor="text1"/>
          <w:szCs w:val="24"/>
          <w:lang w:eastAsia="ja-JP"/>
        </w:rPr>
        <w:t>選定</w:t>
      </w:r>
      <w:r w:rsidR="00753988">
        <w:rPr>
          <w:rFonts w:ascii="Century" w:eastAsia="ＭＳ 明朝" w:hAnsi="Century" w:hint="eastAsia"/>
          <w:color w:val="000000" w:themeColor="text1"/>
          <w:szCs w:val="24"/>
          <w:lang w:eastAsia="ja-JP"/>
        </w:rPr>
        <w:t>するための</w:t>
      </w:r>
      <w:r w:rsidRPr="000E1E5B">
        <w:rPr>
          <w:rFonts w:ascii="Century" w:eastAsia="ＭＳ 明朝" w:hAnsi="Century"/>
          <w:color w:val="000000" w:themeColor="text1"/>
          <w:szCs w:val="24"/>
          <w:lang w:eastAsia="ja-JP"/>
        </w:rPr>
        <w:t>市場や販路の分析</w:t>
      </w:r>
      <w:r w:rsidR="00753988">
        <w:rPr>
          <w:rFonts w:ascii="Century" w:eastAsia="ＭＳ 明朝" w:hAnsi="Century" w:hint="eastAsia"/>
          <w:color w:val="000000" w:themeColor="text1"/>
          <w:szCs w:val="24"/>
          <w:lang w:eastAsia="ja-JP"/>
        </w:rPr>
        <w:t>を</w:t>
      </w:r>
      <w:r w:rsidRPr="000E1E5B">
        <w:rPr>
          <w:rFonts w:ascii="Century" w:eastAsia="ＭＳ 明朝" w:hAnsi="Century"/>
          <w:color w:val="000000" w:themeColor="text1"/>
          <w:szCs w:val="24"/>
          <w:lang w:eastAsia="ja-JP"/>
        </w:rPr>
        <w:t>支援</w:t>
      </w:r>
      <w:r w:rsidR="00753988">
        <w:rPr>
          <w:rFonts w:ascii="Century" w:eastAsia="ＭＳ 明朝" w:hAnsi="Century" w:hint="eastAsia"/>
          <w:color w:val="000000" w:themeColor="text1"/>
          <w:szCs w:val="24"/>
          <w:lang w:eastAsia="ja-JP"/>
        </w:rPr>
        <w:t>し</w:t>
      </w:r>
      <w:r w:rsidRPr="000E1E5B">
        <w:rPr>
          <w:rFonts w:ascii="Century" w:eastAsia="ＭＳ 明朝" w:hAnsi="Century"/>
          <w:color w:val="000000" w:themeColor="text1"/>
          <w:szCs w:val="24"/>
          <w:lang w:eastAsia="ja-JP"/>
        </w:rPr>
        <w:t>、農業経営の</w:t>
      </w:r>
      <w:r w:rsidR="00753988">
        <w:rPr>
          <w:rFonts w:ascii="Century" w:eastAsia="ＭＳ 明朝" w:hAnsi="Century" w:hint="eastAsia"/>
          <w:color w:val="000000" w:themeColor="text1"/>
          <w:szCs w:val="24"/>
          <w:lang w:eastAsia="ja-JP"/>
        </w:rPr>
        <w:t>有効性</w:t>
      </w:r>
      <w:r w:rsidRPr="000E1E5B">
        <w:rPr>
          <w:rFonts w:ascii="Century" w:eastAsia="ＭＳ 明朝" w:hAnsi="Century"/>
          <w:color w:val="000000" w:themeColor="text1"/>
          <w:szCs w:val="24"/>
          <w:lang w:eastAsia="ja-JP"/>
        </w:rPr>
        <w:t>と経済成長</w:t>
      </w:r>
      <w:r w:rsidR="00753988">
        <w:rPr>
          <w:rFonts w:ascii="Century" w:eastAsia="ＭＳ 明朝" w:hAnsi="Century" w:hint="eastAsia"/>
          <w:color w:val="000000" w:themeColor="text1"/>
          <w:szCs w:val="24"/>
          <w:lang w:eastAsia="ja-JP"/>
        </w:rPr>
        <w:t>を最大化</w:t>
      </w:r>
      <w:r w:rsidR="000E1E5B" w:rsidRPr="000E1E5B">
        <w:rPr>
          <w:rFonts w:ascii="Century" w:eastAsia="ＭＳ 明朝" w:hAnsi="Century"/>
          <w:color w:val="000000" w:themeColor="text1"/>
          <w:szCs w:val="24"/>
          <w:lang w:eastAsia="ja-JP"/>
        </w:rPr>
        <w:t>させます</w:t>
      </w:r>
      <w:r w:rsidRPr="000E1E5B">
        <w:rPr>
          <w:rFonts w:ascii="Century" w:eastAsia="ＭＳ 明朝" w:hAnsi="Century"/>
          <w:color w:val="000000" w:themeColor="text1"/>
          <w:szCs w:val="24"/>
          <w:lang w:eastAsia="ja-JP"/>
        </w:rPr>
        <w:t>。</w:t>
      </w:r>
    </w:p>
    <w:p w14:paraId="2A67DAC8" w14:textId="77777777" w:rsidR="00753988" w:rsidRPr="00753988" w:rsidRDefault="00753988" w:rsidP="003E2FD1">
      <w:pPr>
        <w:spacing w:line="400" w:lineRule="exact"/>
        <w:ind w:left="1701"/>
        <w:jc w:val="both"/>
        <w:rPr>
          <w:rFonts w:ascii="Century" w:eastAsia="ＭＳ 明朝" w:hAnsi="Century" w:hint="eastAsia"/>
          <w:color w:val="000000" w:themeColor="text1"/>
          <w:szCs w:val="24"/>
          <w:lang w:eastAsia="ja-JP"/>
        </w:rPr>
      </w:pPr>
    </w:p>
    <w:p w14:paraId="069839CD" w14:textId="7F59C6CD" w:rsidR="00C63F18" w:rsidRPr="000E1E5B" w:rsidRDefault="000E1E5B" w:rsidP="000E1E5B">
      <w:pPr>
        <w:tabs>
          <w:tab w:val="left" w:pos="426"/>
        </w:tabs>
        <w:autoSpaceDE w:val="0"/>
        <w:autoSpaceDN w:val="0"/>
        <w:spacing w:before="120" w:line="400" w:lineRule="exact"/>
        <w:jc w:val="both"/>
        <w:rPr>
          <w:rFonts w:ascii="Century" w:eastAsia="ＭＳ 明朝" w:hAnsi="Century"/>
          <w:b/>
          <w:color w:val="ED7D31" w:themeColor="accent2"/>
          <w:spacing w:val="-12"/>
          <w:lang w:eastAsia="ja-JP"/>
        </w:rPr>
      </w:pPr>
      <w:r w:rsidRPr="000E1E5B">
        <w:rPr>
          <w:rFonts w:ascii="Century" w:eastAsia="ＭＳ 明朝" w:hAnsi="Century"/>
          <w:b/>
          <w:color w:val="ED7D31" w:themeColor="accent2"/>
          <w:spacing w:val="-12"/>
          <w:lang w:eastAsia="ja-JP"/>
        </w:rPr>
        <w:t>五、結び</w:t>
      </w:r>
    </w:p>
    <w:p w14:paraId="36FC26AD" w14:textId="2D2D8F22" w:rsidR="00437871" w:rsidRPr="002A4A72" w:rsidRDefault="00437871" w:rsidP="00DA7FBF">
      <w:pPr>
        <w:spacing w:line="400" w:lineRule="exact"/>
        <w:ind w:firstLineChars="100" w:firstLine="240"/>
        <w:jc w:val="both"/>
        <w:rPr>
          <w:rFonts w:ascii="Century" w:eastAsia="ＭＳ 明朝" w:hAnsi="Century"/>
          <w:szCs w:val="24"/>
          <w:lang w:eastAsia="ja-JP"/>
        </w:rPr>
      </w:pPr>
      <w:r w:rsidRPr="002A4A72">
        <w:rPr>
          <w:rFonts w:ascii="Century" w:eastAsia="ＭＳ 明朝" w:hAnsi="Century"/>
          <w:szCs w:val="24"/>
          <w:lang w:eastAsia="ja-JP"/>
        </w:rPr>
        <w:t>農業改革の全体的なプロセスにおいては、新たな技術や新たな</w:t>
      </w:r>
      <w:r w:rsidR="00755841" w:rsidRPr="002A4A72">
        <w:rPr>
          <w:rFonts w:ascii="Century" w:eastAsia="ＭＳ 明朝" w:hAnsi="Century"/>
          <w:szCs w:val="24"/>
          <w:lang w:eastAsia="ja-JP"/>
        </w:rPr>
        <w:t>考え方を注入することがカギとなります。外から進める改革は、短期的な効果を生み出す</w:t>
      </w:r>
      <w:r w:rsidR="002A4A72">
        <w:rPr>
          <w:rFonts w:ascii="Century" w:eastAsia="ＭＳ 明朝" w:hAnsi="Century"/>
          <w:szCs w:val="24"/>
          <w:lang w:eastAsia="ja-JP"/>
        </w:rPr>
        <w:t>ことができるだけです。</w:t>
      </w:r>
      <w:r w:rsidR="00755841" w:rsidRPr="002A4A72">
        <w:rPr>
          <w:rFonts w:ascii="Century" w:eastAsia="ＭＳ 明朝" w:hAnsi="Century"/>
          <w:szCs w:val="24"/>
          <w:lang w:eastAsia="ja-JP"/>
        </w:rPr>
        <w:t>農業生産者の考え方を変え、農業を持続的に進歩させることができるのは農村内部から改革があってのことです。環境にやさしい農業とは、</w:t>
      </w:r>
      <w:r w:rsidR="00E23160" w:rsidRPr="002A4A72">
        <w:rPr>
          <w:rFonts w:ascii="Century" w:eastAsia="ＭＳ 明朝" w:hAnsi="Century"/>
          <w:szCs w:val="24"/>
          <w:lang w:eastAsia="ja-JP"/>
        </w:rPr>
        <w:t>人類の生存や環境の持続可能性に対する実践ですが、農業生産者が作物の栽培をやめてしまえば、農業に関する技術や工法はいずれも空論に過ぎません</w:t>
      </w:r>
      <w:r w:rsidRPr="002A4A72">
        <w:rPr>
          <w:rFonts w:ascii="Century" w:eastAsia="ＭＳ 明朝" w:hAnsi="Century"/>
          <w:szCs w:val="24"/>
          <w:lang w:eastAsia="ja-JP"/>
        </w:rPr>
        <w:t>。</w:t>
      </w:r>
      <w:r w:rsidR="00E23160" w:rsidRPr="002A4A72">
        <w:rPr>
          <w:rFonts w:ascii="Century" w:eastAsia="ＭＳ 明朝" w:hAnsi="Century"/>
          <w:szCs w:val="24"/>
          <w:lang w:eastAsia="ja-JP"/>
        </w:rPr>
        <w:t>チームは当初、学</w:t>
      </w:r>
      <w:r w:rsidR="00E23160" w:rsidRPr="002A4A72">
        <w:rPr>
          <w:rFonts w:ascii="Century" w:eastAsia="ＭＳ 明朝" w:hAnsi="Century"/>
          <w:szCs w:val="24"/>
          <w:lang w:eastAsia="ja-JP"/>
        </w:rPr>
        <w:lastRenderedPageBreak/>
        <w:t>術的な研究・開発の</w:t>
      </w:r>
      <w:r w:rsidRPr="002A4A72">
        <w:rPr>
          <w:rFonts w:ascii="Century" w:eastAsia="ＭＳ 明朝" w:hAnsi="Century"/>
          <w:szCs w:val="24"/>
          <w:lang w:eastAsia="ja-JP"/>
        </w:rPr>
        <w:t>成果</w:t>
      </w:r>
      <w:r w:rsidR="00E23160" w:rsidRPr="002A4A72">
        <w:rPr>
          <w:rFonts w:ascii="Century" w:eastAsia="ＭＳ 明朝" w:hAnsi="Century"/>
          <w:szCs w:val="24"/>
          <w:lang w:eastAsia="ja-JP"/>
        </w:rPr>
        <w:t>で農業生産者の生産方式を変え、環境にやさしい農業を構築することだけを考えてい</w:t>
      </w:r>
      <w:r w:rsidR="002A4A72">
        <w:rPr>
          <w:rFonts w:ascii="Century" w:eastAsia="ＭＳ 明朝" w:hAnsi="Century"/>
          <w:szCs w:val="24"/>
          <w:lang w:eastAsia="ja-JP"/>
        </w:rPr>
        <w:t>まし</w:t>
      </w:r>
      <w:r w:rsidR="00E23160" w:rsidRPr="002A4A72">
        <w:rPr>
          <w:rFonts w:ascii="Century" w:eastAsia="ＭＳ 明朝" w:hAnsi="Century"/>
          <w:szCs w:val="24"/>
          <w:lang w:eastAsia="ja-JP"/>
        </w:rPr>
        <w:t>たが、農村に入った後は、農業生産者と立場をともにし、かれらの視点を持つことで、ようやく本当の意味で、農業生産者が抱える問題とニーズを見究めることができました。</w:t>
      </w:r>
      <w:r w:rsidR="00945D96" w:rsidRPr="002A4A72">
        <w:rPr>
          <w:rFonts w:ascii="Century" w:eastAsia="ＭＳ 明朝" w:hAnsi="Century"/>
          <w:szCs w:val="24"/>
          <w:lang w:eastAsia="ja-JP"/>
        </w:rPr>
        <w:t>チームは</w:t>
      </w:r>
      <w:r w:rsidRPr="002A4A72">
        <w:rPr>
          <w:rFonts w:ascii="Century" w:eastAsia="ＭＳ 明朝" w:hAnsi="Century"/>
          <w:szCs w:val="24"/>
          <w:lang w:eastAsia="ja-JP"/>
        </w:rPr>
        <w:t>13</w:t>
      </w:r>
      <w:r w:rsidRPr="002A4A72">
        <w:rPr>
          <w:rFonts w:ascii="Century" w:eastAsia="ＭＳ 明朝" w:hAnsi="Century"/>
          <w:szCs w:val="24"/>
          <w:lang w:eastAsia="ja-JP"/>
        </w:rPr>
        <w:t>年</w:t>
      </w:r>
      <w:r w:rsidR="00945D96" w:rsidRPr="002A4A72">
        <w:rPr>
          <w:rFonts w:ascii="Century" w:eastAsia="ＭＳ 明朝" w:hAnsi="Century"/>
          <w:szCs w:val="24"/>
          <w:lang w:eastAsia="ja-JP"/>
        </w:rPr>
        <w:t>間にわたって地元の農業生産者に寄り添い続けることにより、農業生産に対する新たな技術と考え方を農業生産者に理解・受容してもらい、また、農業生産者が</w:t>
      </w:r>
      <w:r w:rsidR="00505F87">
        <w:rPr>
          <w:rFonts w:ascii="Century" w:eastAsia="ＭＳ 明朝" w:hAnsi="Century" w:hint="eastAsia"/>
          <w:szCs w:val="24"/>
          <w:lang w:eastAsia="ja-JP"/>
        </w:rPr>
        <w:t>多様な</w:t>
      </w:r>
      <w:r w:rsidR="00945D96" w:rsidRPr="002A4A72">
        <w:rPr>
          <w:rFonts w:ascii="Century" w:eastAsia="ＭＳ 明朝" w:hAnsi="Century"/>
          <w:szCs w:val="24"/>
          <w:lang w:eastAsia="ja-JP"/>
        </w:rPr>
        <w:t>生産や</w:t>
      </w:r>
      <w:r w:rsidR="00505F87">
        <w:rPr>
          <w:rFonts w:ascii="Century" w:eastAsia="ＭＳ 明朝" w:hAnsi="Century" w:hint="eastAsia"/>
          <w:szCs w:val="24"/>
          <w:lang w:eastAsia="ja-JP"/>
        </w:rPr>
        <w:t>販売チャネル</w:t>
      </w:r>
      <w:r w:rsidR="00945D96" w:rsidRPr="002A4A72">
        <w:rPr>
          <w:rFonts w:ascii="Century" w:eastAsia="ＭＳ 明朝" w:hAnsi="Century"/>
          <w:szCs w:val="24"/>
          <w:lang w:eastAsia="ja-JP"/>
        </w:rPr>
        <w:t>を</w:t>
      </w:r>
      <w:r w:rsidR="00505F87">
        <w:rPr>
          <w:rFonts w:ascii="Century" w:eastAsia="ＭＳ 明朝" w:hAnsi="Century" w:hint="eastAsia"/>
          <w:szCs w:val="24"/>
          <w:lang w:eastAsia="ja-JP"/>
        </w:rPr>
        <w:t>構築できるよう支援し</w:t>
      </w:r>
      <w:r w:rsidR="00945D96" w:rsidRPr="002A4A72">
        <w:rPr>
          <w:rFonts w:ascii="Century" w:eastAsia="ＭＳ 明朝" w:hAnsi="Century"/>
          <w:szCs w:val="24"/>
          <w:lang w:eastAsia="ja-JP"/>
        </w:rPr>
        <w:t>、農産品の経済的価値を</w:t>
      </w:r>
      <w:r w:rsidR="00505F87">
        <w:rPr>
          <w:rFonts w:ascii="Century" w:eastAsia="ＭＳ 明朝" w:hAnsi="Century" w:hint="eastAsia"/>
          <w:szCs w:val="24"/>
          <w:lang w:eastAsia="ja-JP"/>
        </w:rPr>
        <w:t>高め</w:t>
      </w:r>
      <w:r w:rsidR="00945D96" w:rsidRPr="002A4A72">
        <w:rPr>
          <w:rFonts w:ascii="Century" w:eastAsia="ＭＳ 明朝" w:hAnsi="Century"/>
          <w:szCs w:val="24"/>
          <w:lang w:eastAsia="ja-JP"/>
        </w:rPr>
        <w:t>ました</w:t>
      </w:r>
      <w:r w:rsidRPr="002A4A72">
        <w:rPr>
          <w:rFonts w:ascii="Century" w:eastAsia="ＭＳ 明朝" w:hAnsi="Century"/>
          <w:szCs w:val="24"/>
          <w:lang w:eastAsia="ja-JP"/>
        </w:rPr>
        <w:t>。農村</w:t>
      </w:r>
      <w:r w:rsidR="00945D96" w:rsidRPr="002A4A72">
        <w:rPr>
          <w:rFonts w:ascii="Century" w:eastAsia="ＭＳ 明朝" w:hAnsi="Century"/>
          <w:szCs w:val="24"/>
          <w:lang w:eastAsia="ja-JP"/>
        </w:rPr>
        <w:t>が</w:t>
      </w:r>
      <w:r w:rsidRPr="002A4A72">
        <w:rPr>
          <w:rFonts w:ascii="Century" w:eastAsia="ＭＳ 明朝" w:hAnsi="Century"/>
          <w:szCs w:val="24"/>
          <w:lang w:eastAsia="ja-JP"/>
        </w:rPr>
        <w:t>進化</w:t>
      </w:r>
      <w:r w:rsidR="00945D96" w:rsidRPr="002A4A72">
        <w:rPr>
          <w:rFonts w:ascii="Century" w:eastAsia="ＭＳ 明朝" w:hAnsi="Century"/>
          <w:szCs w:val="24"/>
          <w:lang w:eastAsia="ja-JP"/>
        </w:rPr>
        <w:t>することに</w:t>
      </w:r>
      <w:r w:rsidR="00505F87">
        <w:rPr>
          <w:rFonts w:ascii="Century" w:eastAsia="ＭＳ 明朝" w:hAnsi="Century" w:hint="eastAsia"/>
          <w:szCs w:val="24"/>
          <w:lang w:eastAsia="ja-JP"/>
        </w:rPr>
        <w:t>よってこそ、</w:t>
      </w:r>
      <w:r w:rsidR="00945D96" w:rsidRPr="002A4A72">
        <w:rPr>
          <w:rFonts w:ascii="Century" w:eastAsia="ＭＳ 明朝" w:hAnsi="Century"/>
          <w:szCs w:val="24"/>
          <w:lang w:eastAsia="ja-JP"/>
        </w:rPr>
        <w:t>若い世代を農業参入へと引き付け</w:t>
      </w:r>
      <w:r w:rsidR="00505F87">
        <w:rPr>
          <w:rFonts w:ascii="Century" w:eastAsia="ＭＳ 明朝" w:hAnsi="Century" w:hint="eastAsia"/>
          <w:szCs w:val="24"/>
          <w:lang w:eastAsia="ja-JP"/>
        </w:rPr>
        <w:t>ることができ</w:t>
      </w:r>
      <w:r w:rsidR="00945D96" w:rsidRPr="002A4A72">
        <w:rPr>
          <w:rFonts w:ascii="Century" w:eastAsia="ＭＳ 明朝" w:hAnsi="Century"/>
          <w:szCs w:val="24"/>
          <w:lang w:eastAsia="ja-JP"/>
        </w:rPr>
        <w:t>、学術的な研究開発は農村において</w:t>
      </w:r>
      <w:r w:rsidR="00505F87">
        <w:rPr>
          <w:rFonts w:ascii="Century" w:eastAsia="ＭＳ 明朝" w:hAnsi="Century" w:hint="eastAsia"/>
          <w:szCs w:val="24"/>
          <w:lang w:eastAsia="ja-JP"/>
        </w:rPr>
        <w:t>実施されてこそ</w:t>
      </w:r>
      <w:r w:rsidR="00945D96" w:rsidRPr="002A4A72">
        <w:rPr>
          <w:rFonts w:ascii="Century" w:eastAsia="ＭＳ 明朝" w:hAnsi="Century"/>
          <w:szCs w:val="24"/>
          <w:lang w:eastAsia="ja-JP"/>
        </w:rPr>
        <w:t>価値を持</w:t>
      </w:r>
      <w:r w:rsidR="00505F87">
        <w:rPr>
          <w:rFonts w:ascii="Century" w:eastAsia="ＭＳ 明朝" w:hAnsi="Century" w:hint="eastAsia"/>
          <w:szCs w:val="24"/>
          <w:lang w:eastAsia="ja-JP"/>
        </w:rPr>
        <w:t>ちます</w:t>
      </w:r>
      <w:r w:rsidR="00945D96" w:rsidRPr="002A4A72">
        <w:rPr>
          <w:rFonts w:ascii="Century" w:eastAsia="ＭＳ 明朝" w:hAnsi="Century"/>
          <w:szCs w:val="24"/>
          <w:lang w:eastAsia="ja-JP"/>
        </w:rPr>
        <w:t>。これは、学術的な研究と農村による協力モデルであり、双方が同じ目線とビジョンを持つ時</w:t>
      </w:r>
      <w:r w:rsidR="00505F87">
        <w:rPr>
          <w:rFonts w:ascii="Century" w:eastAsia="ＭＳ 明朝" w:hAnsi="Century" w:hint="eastAsia"/>
          <w:szCs w:val="24"/>
          <w:lang w:eastAsia="ja-JP"/>
        </w:rPr>
        <w:t>に</w:t>
      </w:r>
      <w:r w:rsidR="00945D96" w:rsidRPr="002A4A72">
        <w:rPr>
          <w:rFonts w:ascii="Century" w:eastAsia="ＭＳ 明朝" w:hAnsi="Century"/>
          <w:szCs w:val="24"/>
          <w:lang w:eastAsia="ja-JP"/>
        </w:rPr>
        <w:t>、</w:t>
      </w:r>
      <w:r w:rsidR="002A4A72" w:rsidRPr="002A4A72">
        <w:rPr>
          <w:rFonts w:ascii="Century" w:eastAsia="ＭＳ 明朝" w:hAnsi="Century"/>
          <w:szCs w:val="24"/>
          <w:lang w:eastAsia="ja-JP"/>
        </w:rPr>
        <w:t>インクルーシブな社会の</w:t>
      </w:r>
      <w:r w:rsidR="002A4A72">
        <w:rPr>
          <w:rFonts w:ascii="Century" w:eastAsia="ＭＳ 明朝" w:hAnsi="Century"/>
          <w:szCs w:val="24"/>
          <w:lang w:eastAsia="ja-JP"/>
        </w:rPr>
        <w:t>輝き</w:t>
      </w:r>
      <w:r w:rsidR="002A4A72" w:rsidRPr="002A4A72">
        <w:rPr>
          <w:rFonts w:ascii="Century" w:eastAsia="ＭＳ 明朝" w:hAnsi="Century"/>
          <w:szCs w:val="24"/>
          <w:lang w:eastAsia="ja-JP"/>
        </w:rPr>
        <w:t>が生まれ、</w:t>
      </w:r>
      <w:r w:rsidRPr="002A4A72">
        <w:rPr>
          <w:rFonts w:ascii="Century" w:eastAsia="ＭＳ 明朝" w:hAnsi="Century"/>
          <w:szCs w:val="24"/>
          <w:lang w:eastAsia="ja-JP"/>
        </w:rPr>
        <w:t>人類</w:t>
      </w:r>
      <w:r w:rsidR="002A4A72" w:rsidRPr="002A4A72">
        <w:rPr>
          <w:rFonts w:ascii="Century" w:eastAsia="ＭＳ 明朝" w:hAnsi="Century"/>
          <w:szCs w:val="24"/>
          <w:lang w:eastAsia="ja-JP"/>
        </w:rPr>
        <w:t>のために</w:t>
      </w:r>
      <w:r w:rsidRPr="002A4A72">
        <w:rPr>
          <w:rFonts w:ascii="Century" w:eastAsia="ＭＳ 明朝" w:hAnsi="Century"/>
          <w:szCs w:val="24"/>
          <w:lang w:eastAsia="ja-JP"/>
        </w:rPr>
        <w:t>健康</w:t>
      </w:r>
      <w:r w:rsidR="002A4A72" w:rsidRPr="002A4A72">
        <w:rPr>
          <w:rFonts w:ascii="Century" w:eastAsia="ＭＳ 明朝" w:hAnsi="Century"/>
          <w:szCs w:val="24"/>
          <w:lang w:eastAsia="ja-JP"/>
        </w:rPr>
        <w:t>的な食料を持続的に生産するため、ともに</w:t>
      </w:r>
      <w:r w:rsidRPr="002A4A72">
        <w:rPr>
          <w:rFonts w:ascii="Century" w:eastAsia="ＭＳ 明朝" w:hAnsi="Century"/>
          <w:szCs w:val="24"/>
          <w:lang w:eastAsia="ja-JP"/>
        </w:rPr>
        <w:t>努力</w:t>
      </w:r>
      <w:r w:rsidR="002A4A72" w:rsidRPr="002A4A72">
        <w:rPr>
          <w:rFonts w:ascii="Century" w:eastAsia="ＭＳ 明朝" w:hAnsi="Century"/>
          <w:szCs w:val="24"/>
          <w:lang w:eastAsia="ja-JP"/>
        </w:rPr>
        <w:t>することができ</w:t>
      </w:r>
      <w:r w:rsidR="00505F87">
        <w:rPr>
          <w:rFonts w:ascii="Century" w:eastAsia="ＭＳ 明朝" w:hAnsi="Century" w:hint="eastAsia"/>
          <w:szCs w:val="24"/>
          <w:lang w:eastAsia="ja-JP"/>
        </w:rPr>
        <w:t>るのです</w:t>
      </w:r>
      <w:r w:rsidRPr="002A4A72">
        <w:rPr>
          <w:rFonts w:ascii="Century" w:eastAsia="ＭＳ 明朝" w:hAnsi="Century"/>
          <w:szCs w:val="24"/>
          <w:lang w:eastAsia="ja-JP"/>
        </w:rPr>
        <w:t>。</w:t>
      </w:r>
    </w:p>
    <w:p w14:paraId="0FC5EC05" w14:textId="77777777" w:rsidR="00437871" w:rsidRPr="00437871" w:rsidRDefault="00437871" w:rsidP="002E7F7C">
      <w:pPr>
        <w:spacing w:line="400" w:lineRule="exact"/>
        <w:ind w:firstLineChars="200" w:firstLine="480"/>
        <w:jc w:val="both"/>
        <w:rPr>
          <w:rFonts w:ascii="Microsoft JhengHei" w:eastAsia="Microsoft JhengHei" w:hAnsi="Microsoft JhengHei"/>
          <w:szCs w:val="24"/>
          <w:lang w:eastAsia="ja-JP"/>
        </w:rPr>
      </w:pPr>
    </w:p>
    <w:p w14:paraId="4EB35A14" w14:textId="39F58984" w:rsidR="00212169" w:rsidRPr="00642CBB" w:rsidRDefault="00642CBB" w:rsidP="00642CBB">
      <w:pPr>
        <w:tabs>
          <w:tab w:val="left" w:pos="426"/>
        </w:tabs>
        <w:autoSpaceDE w:val="0"/>
        <w:autoSpaceDN w:val="0"/>
        <w:spacing w:before="120" w:line="400" w:lineRule="exact"/>
        <w:jc w:val="both"/>
        <w:rPr>
          <w:rFonts w:ascii="Century" w:eastAsia="ＭＳ 明朝" w:hAnsi="Century"/>
          <w:b/>
          <w:color w:val="ED7D31" w:themeColor="accent2"/>
          <w:spacing w:val="-12"/>
        </w:rPr>
      </w:pPr>
      <w:r w:rsidRPr="00642CBB">
        <w:rPr>
          <w:rFonts w:ascii="Century" w:eastAsia="ＭＳ 明朝" w:hAnsi="Century"/>
          <w:b/>
          <w:color w:val="ED7D31" w:themeColor="accent2"/>
          <w:spacing w:val="-12"/>
        </w:rPr>
        <w:t>六、学生の感想</w:t>
      </w:r>
    </w:p>
    <w:tbl>
      <w:tblPr>
        <w:tblStyle w:val="a4"/>
        <w:tblW w:w="0" w:type="auto"/>
        <w:tblInd w:w="480" w:type="dxa"/>
        <w:tblLook w:val="04A0" w:firstRow="1" w:lastRow="0" w:firstColumn="1" w:lastColumn="0" w:noHBand="0" w:noVBand="1"/>
      </w:tblPr>
      <w:tblGrid>
        <w:gridCol w:w="5070"/>
        <w:gridCol w:w="4906"/>
      </w:tblGrid>
      <w:tr w:rsidR="009D5471" w14:paraId="7851A432" w14:textId="77777777" w:rsidTr="009D5471">
        <w:tc>
          <w:tcPr>
            <w:tcW w:w="5228" w:type="dxa"/>
          </w:tcPr>
          <w:p w14:paraId="7E455117" w14:textId="507F3B35" w:rsidR="009D5471" w:rsidRDefault="00B83202" w:rsidP="00B83202">
            <w:pPr>
              <w:jc w:val="both"/>
              <w:rPr>
                <w:rFonts w:ascii="Microsoft JhengHei" w:eastAsia="Microsoft JhengHei" w:hAnsi="Microsoft JhengHei"/>
                <w:szCs w:val="24"/>
              </w:rPr>
            </w:pPr>
            <w:r>
              <w:rPr>
                <w:rFonts w:ascii="Microsoft JhengHei" w:eastAsia="Microsoft JhengHei" w:hAnsi="Microsoft JhengHei"/>
                <w:noProof/>
                <w:szCs w:val="24"/>
                <w:lang w:eastAsia="ja-JP"/>
              </w:rPr>
              <w:drawing>
                <wp:inline distT="0" distB="0" distL="0" distR="0" wp14:anchorId="6F98761F" wp14:editId="5DC7E3BB">
                  <wp:extent cx="1722539" cy="16764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4409" cy="1697684"/>
                          </a:xfrm>
                          <a:prstGeom prst="rect">
                            <a:avLst/>
                          </a:prstGeom>
                          <a:noFill/>
                          <a:ln>
                            <a:noFill/>
                          </a:ln>
                        </pic:spPr>
                      </pic:pic>
                    </a:graphicData>
                  </a:graphic>
                </wp:inline>
              </w:drawing>
            </w:r>
          </w:p>
          <w:p w14:paraId="4754D103" w14:textId="22D8C056" w:rsidR="009D5471" w:rsidRPr="00EC1F6B" w:rsidRDefault="00EC1F6B" w:rsidP="00EC1F6B">
            <w:pPr>
              <w:spacing w:line="400" w:lineRule="exact"/>
              <w:jc w:val="both"/>
              <w:rPr>
                <w:rFonts w:ascii="Century" w:eastAsia="ＭＳ 明朝" w:hAnsi="Century"/>
                <w:szCs w:val="24"/>
                <w:lang w:eastAsia="ja-JP"/>
              </w:rPr>
            </w:pPr>
            <w:r w:rsidRPr="00EC1F6B">
              <w:rPr>
                <w:rFonts w:ascii="Century" w:eastAsia="ＭＳ 明朝" w:hAnsi="Century"/>
                <w:b/>
                <w:color w:val="2E74B5" w:themeColor="accent5" w:themeShade="BF"/>
                <w:szCs w:val="24"/>
                <w:lang w:eastAsia="ja-JP"/>
              </w:rPr>
              <w:t>情報通信系</w:t>
            </w:r>
            <w:r w:rsidR="001815E1">
              <w:rPr>
                <w:rFonts w:ascii="Century" w:eastAsia="ＭＳ 明朝" w:hAnsi="Century" w:hint="eastAsia"/>
                <w:b/>
                <w:color w:val="2E74B5" w:themeColor="accent5" w:themeShade="BF"/>
                <w:szCs w:val="24"/>
                <w:lang w:eastAsia="ja-JP"/>
              </w:rPr>
              <w:t>在籍の</w:t>
            </w:r>
            <w:r w:rsidRPr="00EC1F6B">
              <w:rPr>
                <w:rFonts w:ascii="Century" w:eastAsia="ＭＳ 明朝" w:hAnsi="Century"/>
                <w:b/>
                <w:color w:val="2E74B5" w:themeColor="accent5" w:themeShade="BF"/>
                <w:szCs w:val="24"/>
                <w:lang w:eastAsia="ja-JP"/>
              </w:rPr>
              <w:t>呉柏誠さん</w:t>
            </w:r>
          </w:p>
        </w:tc>
        <w:tc>
          <w:tcPr>
            <w:tcW w:w="5228" w:type="dxa"/>
          </w:tcPr>
          <w:p w14:paraId="1BE3416D" w14:textId="2820E99B" w:rsidR="009D5471" w:rsidRPr="00EC1F6B" w:rsidRDefault="00EC1F6B" w:rsidP="009D5471">
            <w:pPr>
              <w:spacing w:line="400" w:lineRule="exact"/>
              <w:jc w:val="both"/>
              <w:rPr>
                <w:rFonts w:ascii="Century" w:eastAsia="ＭＳ 明朝" w:hAnsi="Century"/>
                <w:szCs w:val="24"/>
                <w:lang w:eastAsia="ja-JP"/>
              </w:rPr>
            </w:pPr>
            <w:r w:rsidRPr="00EC1F6B">
              <w:rPr>
                <w:rFonts w:ascii="Century" w:eastAsia="ＭＳ 明朝" w:hAnsi="Century"/>
                <w:szCs w:val="24"/>
                <w:lang w:eastAsia="ja-JP"/>
              </w:rPr>
              <w:t>私が開発したスマート害虫モニタリングシステムがフィールドで実際に稼働することで、農業生産者は害虫の密度に関する状況を容易に把握することができ、</w:t>
            </w:r>
            <w:r w:rsidR="00505F87">
              <w:rPr>
                <w:rFonts w:ascii="Century" w:eastAsia="ＭＳ 明朝" w:hAnsi="Century" w:hint="eastAsia"/>
                <w:szCs w:val="24"/>
                <w:lang w:eastAsia="ja-JP"/>
              </w:rPr>
              <w:t>事前に</w:t>
            </w:r>
            <w:r w:rsidRPr="00EC1F6B">
              <w:rPr>
                <w:rFonts w:ascii="Century" w:eastAsia="ＭＳ 明朝" w:hAnsi="Century"/>
                <w:szCs w:val="24"/>
                <w:lang w:eastAsia="ja-JP"/>
              </w:rPr>
              <w:t>防除作業を行うことができます。その様子を見て、非常に達成感を覚えました。</w:t>
            </w:r>
          </w:p>
        </w:tc>
      </w:tr>
      <w:tr w:rsidR="009D5471" w14:paraId="6CBC5CD8" w14:textId="77777777" w:rsidTr="009D5471">
        <w:tc>
          <w:tcPr>
            <w:tcW w:w="5228" w:type="dxa"/>
          </w:tcPr>
          <w:p w14:paraId="074E47DD" w14:textId="54E3939E" w:rsidR="004E718F" w:rsidRDefault="00B83202" w:rsidP="00B83202">
            <w:pPr>
              <w:jc w:val="both"/>
              <w:rPr>
                <w:rFonts w:ascii="Microsoft JhengHei" w:eastAsia="Microsoft JhengHei" w:hAnsi="Microsoft JhengHei"/>
                <w:szCs w:val="24"/>
              </w:rPr>
            </w:pPr>
            <w:r>
              <w:rPr>
                <w:rFonts w:ascii="Microsoft JhengHei" w:eastAsia="Microsoft JhengHei" w:hAnsi="Microsoft JhengHei"/>
                <w:noProof/>
                <w:szCs w:val="24"/>
                <w:lang w:eastAsia="ja-JP"/>
              </w:rPr>
              <w:drawing>
                <wp:inline distT="0" distB="0" distL="0" distR="0" wp14:anchorId="39A2F3DC" wp14:editId="21D014C5">
                  <wp:extent cx="1767840" cy="1524000"/>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8432" cy="1533131"/>
                          </a:xfrm>
                          <a:prstGeom prst="rect">
                            <a:avLst/>
                          </a:prstGeom>
                          <a:noFill/>
                          <a:ln>
                            <a:noFill/>
                          </a:ln>
                        </pic:spPr>
                      </pic:pic>
                    </a:graphicData>
                  </a:graphic>
                </wp:inline>
              </w:drawing>
            </w:r>
          </w:p>
          <w:p w14:paraId="6F151BCE" w14:textId="09DB4F4B" w:rsidR="004A1286" w:rsidRPr="004A1286" w:rsidRDefault="004A1286" w:rsidP="004A1286">
            <w:pPr>
              <w:spacing w:line="400" w:lineRule="exact"/>
              <w:jc w:val="both"/>
              <w:rPr>
                <w:rFonts w:ascii="Century" w:eastAsia="ＭＳ 明朝" w:hAnsi="Century"/>
                <w:b/>
                <w:color w:val="2E74B5" w:themeColor="accent5" w:themeShade="BF"/>
                <w:szCs w:val="24"/>
                <w:lang w:eastAsia="ja-JP"/>
              </w:rPr>
            </w:pPr>
            <w:r w:rsidRPr="004A1286">
              <w:rPr>
                <w:rFonts w:ascii="Century" w:eastAsia="ＭＳ 明朝" w:hAnsi="Century"/>
                <w:b/>
                <w:color w:val="2E74B5" w:themeColor="accent5" w:themeShade="BF"/>
                <w:szCs w:val="24"/>
                <w:lang w:eastAsia="ja-JP"/>
              </w:rPr>
              <w:t>応用化学系</w:t>
            </w:r>
            <w:r w:rsidR="001815E1">
              <w:rPr>
                <w:rFonts w:ascii="Century" w:eastAsia="ＭＳ 明朝" w:hAnsi="Century" w:hint="eastAsia"/>
                <w:b/>
                <w:color w:val="2E74B5" w:themeColor="accent5" w:themeShade="BF"/>
                <w:szCs w:val="24"/>
                <w:lang w:eastAsia="ja-JP"/>
              </w:rPr>
              <w:t>在籍の</w:t>
            </w:r>
            <w:r w:rsidRPr="004A1286">
              <w:rPr>
                <w:rFonts w:ascii="Century" w:eastAsia="ＭＳ 明朝" w:hAnsi="Century"/>
                <w:b/>
                <w:color w:val="2E74B5" w:themeColor="accent5" w:themeShade="BF"/>
                <w:szCs w:val="24"/>
                <w:lang w:eastAsia="ja-JP"/>
              </w:rPr>
              <w:t>呉克翰さん</w:t>
            </w:r>
          </w:p>
        </w:tc>
        <w:tc>
          <w:tcPr>
            <w:tcW w:w="5228" w:type="dxa"/>
          </w:tcPr>
          <w:p w14:paraId="17D8A19A" w14:textId="6B751805" w:rsidR="004A1286" w:rsidRPr="004A1286" w:rsidRDefault="004A1286" w:rsidP="004A1286">
            <w:pPr>
              <w:pStyle w:val="a3"/>
              <w:spacing w:line="400" w:lineRule="exact"/>
              <w:ind w:leftChars="0" w:left="0"/>
              <w:jc w:val="both"/>
              <w:rPr>
                <w:rFonts w:ascii="Century" w:eastAsia="ＭＳ 明朝" w:hAnsi="Century"/>
                <w:color w:val="000000" w:themeColor="text1"/>
                <w:szCs w:val="24"/>
                <w:lang w:eastAsia="ja-JP"/>
              </w:rPr>
            </w:pPr>
            <w:r w:rsidRPr="004A1286">
              <w:rPr>
                <w:rFonts w:ascii="Century" w:eastAsia="ＭＳ 明朝" w:hAnsi="Century" w:cs="Arial"/>
                <w:color w:val="000000"/>
                <w:sz w:val="22"/>
                <w:lang w:eastAsia="ja-JP"/>
              </w:rPr>
              <w:t>私はフィールドで農作物の八大栄養素の検査・測定を手伝い、化学分析技術を学びました。かつては、難解で理解できなかった理論</w:t>
            </w:r>
            <w:r w:rsidR="00505F87">
              <w:rPr>
                <w:rFonts w:ascii="Century" w:eastAsia="ＭＳ 明朝" w:hAnsi="Century" w:cs="Arial" w:hint="eastAsia"/>
                <w:color w:val="000000"/>
                <w:sz w:val="22"/>
                <w:lang w:eastAsia="ja-JP"/>
              </w:rPr>
              <w:t>も</w:t>
            </w:r>
            <w:r w:rsidRPr="004A1286">
              <w:rPr>
                <w:rFonts w:ascii="Century" w:eastAsia="ＭＳ 明朝" w:hAnsi="Century" w:cs="Arial"/>
                <w:color w:val="000000"/>
                <w:sz w:val="22"/>
                <w:lang w:eastAsia="ja-JP"/>
              </w:rPr>
              <w:t>、</w:t>
            </w:r>
            <w:r w:rsidR="00505F87">
              <w:rPr>
                <w:rFonts w:ascii="Century" w:eastAsia="ＭＳ 明朝" w:hAnsi="Century" w:cs="Arial" w:hint="eastAsia"/>
                <w:color w:val="000000"/>
                <w:sz w:val="22"/>
                <w:lang w:eastAsia="ja-JP"/>
              </w:rPr>
              <w:t>今では</w:t>
            </w:r>
            <w:r w:rsidRPr="004A1286">
              <w:rPr>
                <w:rFonts w:ascii="Century" w:eastAsia="ＭＳ 明朝" w:hAnsi="Century" w:cs="Arial"/>
                <w:color w:val="000000"/>
                <w:sz w:val="22"/>
                <w:lang w:eastAsia="ja-JP"/>
              </w:rPr>
              <w:t>わかるようになりました。</w:t>
            </w:r>
          </w:p>
        </w:tc>
      </w:tr>
    </w:tbl>
    <w:p w14:paraId="433160D3" w14:textId="0181A442" w:rsidR="009D5471" w:rsidRDefault="009D5471" w:rsidP="002E7F7C">
      <w:pPr>
        <w:pStyle w:val="a3"/>
        <w:spacing w:line="400" w:lineRule="exact"/>
        <w:ind w:leftChars="0"/>
        <w:jc w:val="both"/>
        <w:rPr>
          <w:rFonts w:ascii="Microsoft JhengHei" w:eastAsia="Microsoft JhengHei" w:hAnsi="Microsoft JhengHei"/>
          <w:color w:val="000000" w:themeColor="text1"/>
          <w:szCs w:val="24"/>
          <w:lang w:eastAsia="ja-JP"/>
        </w:rPr>
      </w:pPr>
    </w:p>
    <w:p w14:paraId="26E79628" w14:textId="6D81FC59" w:rsidR="001359A5" w:rsidRPr="001359A5" w:rsidRDefault="001359A5" w:rsidP="001359A5">
      <w:pPr>
        <w:tabs>
          <w:tab w:val="left" w:pos="426"/>
        </w:tabs>
        <w:autoSpaceDE w:val="0"/>
        <w:autoSpaceDN w:val="0"/>
        <w:spacing w:before="120" w:line="400" w:lineRule="exact"/>
        <w:jc w:val="both"/>
        <w:rPr>
          <w:rFonts w:ascii="Century" w:eastAsia="ＭＳ 明朝" w:hAnsi="Century"/>
          <w:b/>
          <w:color w:val="ED7D31" w:themeColor="accent2"/>
          <w:spacing w:val="-12"/>
        </w:rPr>
      </w:pPr>
      <w:r w:rsidRPr="001359A5">
        <w:rPr>
          <w:rFonts w:ascii="Century" w:eastAsia="ＭＳ 明朝" w:hAnsi="Century"/>
          <w:b/>
          <w:color w:val="ED7D31" w:themeColor="accent2"/>
          <w:spacing w:val="-12"/>
        </w:rPr>
        <w:t>七、写真</w:t>
      </w:r>
    </w:p>
    <w:tbl>
      <w:tblPr>
        <w:tblStyle w:val="a4"/>
        <w:tblW w:w="0" w:type="auto"/>
        <w:tblInd w:w="480" w:type="dxa"/>
        <w:tblLook w:val="04A0" w:firstRow="1" w:lastRow="0" w:firstColumn="1" w:lastColumn="0" w:noHBand="0" w:noVBand="1"/>
      </w:tblPr>
      <w:tblGrid>
        <w:gridCol w:w="5015"/>
        <w:gridCol w:w="4961"/>
      </w:tblGrid>
      <w:tr w:rsidR="009A7086" w14:paraId="56F5CCAE" w14:textId="77777777" w:rsidTr="00375A54">
        <w:tc>
          <w:tcPr>
            <w:tcW w:w="9976" w:type="dxa"/>
            <w:gridSpan w:val="2"/>
          </w:tcPr>
          <w:tbl>
            <w:tblPr>
              <w:tblStyle w:val="a4"/>
              <w:tblW w:w="0" w:type="auto"/>
              <w:tblLook w:val="04A0" w:firstRow="1" w:lastRow="0" w:firstColumn="1" w:lastColumn="0" w:noHBand="0" w:noVBand="1"/>
            </w:tblPr>
            <w:tblGrid>
              <w:gridCol w:w="2384"/>
              <w:gridCol w:w="6095"/>
            </w:tblGrid>
            <w:tr w:rsidR="002D6468" w14:paraId="745D7F03" w14:textId="77777777" w:rsidTr="002D6468">
              <w:trPr>
                <w:trHeight w:val="3221"/>
              </w:trPr>
              <w:tc>
                <w:tcPr>
                  <w:tcW w:w="2384" w:type="dxa"/>
                </w:tcPr>
                <w:p w14:paraId="6F983EC1" w14:textId="5CE68632" w:rsidR="002D6468" w:rsidRDefault="002D6468" w:rsidP="002D6468">
                  <w:pPr>
                    <w:rPr>
                      <w:rFonts w:ascii="Microsoft JhengHei" w:eastAsia="Microsoft JhengHei" w:hAnsi="Microsoft JhengHei"/>
                      <w:color w:val="000000" w:themeColor="text1"/>
                      <w:szCs w:val="24"/>
                      <w:lang w:eastAsia="ja-JP"/>
                    </w:rPr>
                  </w:pPr>
                  <w:r w:rsidRPr="009A7086">
                    <w:rPr>
                      <w:rFonts w:ascii="Microsoft JhengHei" w:eastAsia="Microsoft JhengHei" w:hAnsi="Microsoft JhengHei"/>
                      <w:noProof/>
                      <w:color w:val="000000" w:themeColor="text1"/>
                      <w:szCs w:val="24"/>
                      <w:lang w:eastAsia="ja-JP"/>
                    </w:rPr>
                    <w:drawing>
                      <wp:anchor distT="0" distB="0" distL="114300" distR="114300" simplePos="0" relativeHeight="251665408" behindDoc="1" locked="0" layoutInCell="1" allowOverlap="1" wp14:anchorId="272527F4" wp14:editId="7EA7EAF2">
                        <wp:simplePos x="0" y="0"/>
                        <wp:positionH relativeFrom="column">
                          <wp:posOffset>-65405</wp:posOffset>
                        </wp:positionH>
                        <wp:positionV relativeFrom="paragraph">
                          <wp:posOffset>15240</wp:posOffset>
                        </wp:positionV>
                        <wp:extent cx="1071245" cy="1905000"/>
                        <wp:effectExtent l="0" t="0" r="0" b="0"/>
                        <wp:wrapSquare wrapText="bothSides"/>
                        <wp:docPr id="9" name="Picture 2">
                          <a:extLst xmlns:a="http://schemas.openxmlformats.org/drawingml/2006/main">
                            <a:ext uri="{FF2B5EF4-FFF2-40B4-BE49-F238E27FC236}">
                              <a16:creationId xmlns:a16="http://schemas.microsoft.com/office/drawing/2014/main" id="{EE6E60E0-78C4-43B1-A160-915A6CBC7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EE6E60E0-78C4-43B1-A160-915A6CBC744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1245" cy="1905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tc>
              <w:tc>
                <w:tcPr>
                  <w:tcW w:w="6095" w:type="dxa"/>
                </w:tcPr>
                <w:p w14:paraId="3EAC559F" w14:textId="1208032B" w:rsidR="002D6468" w:rsidRDefault="002D6468" w:rsidP="002D6468">
                  <w:pPr>
                    <w:rPr>
                      <w:rFonts w:ascii="Microsoft JhengHei" w:eastAsia="Microsoft JhengHei" w:hAnsi="Microsoft JhengHei"/>
                      <w:color w:val="000000" w:themeColor="text1"/>
                      <w:szCs w:val="24"/>
                      <w:lang w:eastAsia="ja-JP"/>
                    </w:rPr>
                  </w:pPr>
                  <w:r w:rsidRPr="009A7086">
                    <w:rPr>
                      <w:rFonts w:ascii="Microsoft JhengHei" w:eastAsia="Microsoft JhengHei" w:hAnsi="Microsoft JhengHei"/>
                      <w:noProof/>
                      <w:color w:val="000000" w:themeColor="text1"/>
                      <w:szCs w:val="24"/>
                      <w:lang w:eastAsia="ja-JP"/>
                    </w:rPr>
                    <w:drawing>
                      <wp:anchor distT="0" distB="0" distL="114300" distR="114300" simplePos="0" relativeHeight="251679744" behindDoc="1" locked="0" layoutInCell="1" allowOverlap="1" wp14:anchorId="586E52CD" wp14:editId="748A959A">
                        <wp:simplePos x="0" y="0"/>
                        <wp:positionH relativeFrom="column">
                          <wp:posOffset>-6985</wp:posOffset>
                        </wp:positionH>
                        <wp:positionV relativeFrom="paragraph">
                          <wp:posOffset>93345</wp:posOffset>
                        </wp:positionV>
                        <wp:extent cx="2813685" cy="1876425"/>
                        <wp:effectExtent l="0" t="0" r="5715" b="9525"/>
                        <wp:wrapSquare wrapText="bothSides"/>
                        <wp:docPr id="7" name="Picture 11" descr="「昆蟲費洛蒙 農藥減半」的圖片搜尋結果">
                          <a:extLst xmlns:a="http://schemas.openxmlformats.org/drawingml/2006/main">
                            <a:ext uri="{FF2B5EF4-FFF2-40B4-BE49-F238E27FC236}">
                              <a16:creationId xmlns:a16="http://schemas.microsoft.com/office/drawing/2014/main" id="{53C7518C-A483-4992-A861-2F8B70A20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昆蟲費洛蒙 農藥減半」的圖片搜尋結果">
                                  <a:extLst>
                                    <a:ext uri="{FF2B5EF4-FFF2-40B4-BE49-F238E27FC236}">
                                      <a16:creationId xmlns:a16="http://schemas.microsoft.com/office/drawing/2014/main" id="{53C7518C-A483-4992-A861-2F8B70A206AF}"/>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3685" cy="18764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p w14:paraId="7CAB695B" w14:textId="0915E29D" w:rsidR="00182570" w:rsidRPr="00182570" w:rsidRDefault="00182570" w:rsidP="002D6468">
            <w:pPr>
              <w:rPr>
                <w:rFonts w:ascii="Century" w:eastAsia="ＭＳ 明朝" w:hAnsi="Century"/>
                <w:b/>
                <w:color w:val="000000" w:themeColor="text1"/>
                <w:szCs w:val="24"/>
                <w:lang w:eastAsia="ja-JP"/>
              </w:rPr>
            </w:pPr>
            <w:r w:rsidRPr="00182570">
              <w:rPr>
                <w:rFonts w:ascii="Century" w:eastAsia="ＭＳ 明朝" w:hAnsi="Century"/>
                <w:b/>
                <w:color w:val="2E74B5" w:themeColor="accent5" w:themeShade="BF"/>
                <w:szCs w:val="24"/>
                <w:lang w:eastAsia="ja-JP"/>
              </w:rPr>
              <w:lastRenderedPageBreak/>
              <w:t>写真</w:t>
            </w:r>
            <w:r w:rsidRPr="00182570">
              <w:rPr>
                <w:rFonts w:ascii="Century" w:eastAsia="ＭＳ 明朝" w:hAnsi="Century"/>
                <w:b/>
                <w:color w:val="2E74B5" w:themeColor="accent5" w:themeShade="BF"/>
                <w:szCs w:val="24"/>
                <w:lang w:eastAsia="ja-JP"/>
              </w:rPr>
              <w:t>1</w:t>
            </w:r>
            <w:r w:rsidRPr="00182570">
              <w:rPr>
                <w:rFonts w:ascii="Century" w:eastAsia="ＭＳ 明朝" w:hAnsi="Century"/>
                <w:b/>
                <w:color w:val="2E74B5" w:themeColor="accent5" w:themeShade="BF"/>
                <w:szCs w:val="24"/>
                <w:lang w:eastAsia="ja-JP"/>
              </w:rPr>
              <w:t>：性フェロモン生物製剤と害虫誘引装置</w:t>
            </w:r>
          </w:p>
        </w:tc>
      </w:tr>
      <w:tr w:rsidR="009A7086" w14:paraId="021A0594" w14:textId="77777777" w:rsidTr="00375A54">
        <w:tc>
          <w:tcPr>
            <w:tcW w:w="9976" w:type="dxa"/>
            <w:gridSpan w:val="2"/>
          </w:tcPr>
          <w:p w14:paraId="150F6C3A" w14:textId="6E024D9D" w:rsidR="009A7086" w:rsidRDefault="009A7086" w:rsidP="009A7086">
            <w:pPr>
              <w:pStyle w:val="a3"/>
              <w:ind w:leftChars="0" w:left="0"/>
              <w:jc w:val="both"/>
              <w:rPr>
                <w:rFonts w:ascii="Microsoft JhengHei" w:eastAsia="Microsoft JhengHei" w:hAnsi="Microsoft JhengHei"/>
                <w:color w:val="000000" w:themeColor="text1"/>
                <w:szCs w:val="24"/>
              </w:rPr>
            </w:pPr>
            <w:r w:rsidRPr="009A7086">
              <w:rPr>
                <w:rFonts w:ascii="Microsoft JhengHei" w:eastAsia="Microsoft JhengHei" w:hAnsi="Microsoft JhengHei"/>
                <w:noProof/>
                <w:color w:val="000000" w:themeColor="text1"/>
                <w:szCs w:val="24"/>
                <w:lang w:eastAsia="ja-JP"/>
              </w:rPr>
              <w:lastRenderedPageBreak/>
              <w:drawing>
                <wp:inline distT="0" distB="0" distL="0" distR="0" wp14:anchorId="1D82BFEE" wp14:editId="58CA8A1E">
                  <wp:extent cx="5365131" cy="2708601"/>
                  <wp:effectExtent l="0" t="0" r="6985" b="0"/>
                  <wp:docPr id="6" name="圖片 5" descr="誘蟲盒系統的架構圖-new">
                    <a:extLst xmlns:a="http://schemas.openxmlformats.org/drawingml/2006/main">
                      <a:ext uri="{FF2B5EF4-FFF2-40B4-BE49-F238E27FC236}">
                        <a16:creationId xmlns:a16="http://schemas.microsoft.com/office/drawing/2014/main" id="{0100FB49-0A68-471C-92B3-CD0B527D2F17}"/>
                      </a:ext>
                    </a:extLst>
                  </wp:docPr>
                  <wp:cNvGraphicFramePr/>
                  <a:graphic xmlns:a="http://schemas.openxmlformats.org/drawingml/2006/main">
                    <a:graphicData uri="http://schemas.openxmlformats.org/drawingml/2006/picture">
                      <pic:pic xmlns:pic="http://schemas.openxmlformats.org/drawingml/2006/picture">
                        <pic:nvPicPr>
                          <pic:cNvPr id="6" name="圖片 5" descr="誘蟲盒系統的架構圖-new">
                            <a:extLst>
                              <a:ext uri="{FF2B5EF4-FFF2-40B4-BE49-F238E27FC236}">
                                <a16:creationId xmlns:a16="http://schemas.microsoft.com/office/drawing/2014/main" id="{0100FB49-0A68-471C-92B3-CD0B527D2F17}"/>
                              </a:ext>
                            </a:extLs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5131" cy="2708601"/>
                          </a:xfrm>
                          <a:prstGeom prst="rect">
                            <a:avLst/>
                          </a:prstGeom>
                          <a:noFill/>
                          <a:ln>
                            <a:noFill/>
                          </a:ln>
                        </pic:spPr>
                      </pic:pic>
                    </a:graphicData>
                  </a:graphic>
                </wp:inline>
              </w:drawing>
            </w:r>
          </w:p>
          <w:p w14:paraId="5FCACCA7" w14:textId="632DD32A" w:rsidR="00642CBB" w:rsidRPr="00182570" w:rsidRDefault="00642CBB" w:rsidP="002D6468">
            <w:pPr>
              <w:rPr>
                <w:rFonts w:ascii="Century" w:eastAsia="ＭＳ 明朝" w:hAnsi="Century"/>
                <w:color w:val="000000" w:themeColor="text1"/>
                <w:szCs w:val="24"/>
                <w:lang w:eastAsia="ja-JP"/>
              </w:rPr>
            </w:pPr>
            <w:r w:rsidRPr="00182570">
              <w:rPr>
                <w:rFonts w:ascii="Century" w:eastAsia="ＭＳ 明朝" w:hAnsi="Century"/>
                <w:b/>
                <w:color w:val="2E74B5" w:themeColor="accent5" w:themeShade="BF"/>
                <w:szCs w:val="24"/>
                <w:lang w:eastAsia="ja-JP"/>
              </w:rPr>
              <w:t>写真</w:t>
            </w:r>
            <w:r w:rsidRPr="00182570">
              <w:rPr>
                <w:rFonts w:ascii="Century" w:eastAsia="ＭＳ 明朝" w:hAnsi="Century"/>
                <w:b/>
                <w:color w:val="2E74B5" w:themeColor="accent5" w:themeShade="BF"/>
                <w:szCs w:val="24"/>
                <w:lang w:eastAsia="ja-JP"/>
              </w:rPr>
              <w:t>2</w:t>
            </w:r>
            <w:r w:rsidRPr="00182570">
              <w:rPr>
                <w:rFonts w:ascii="Century" w:eastAsia="ＭＳ 明朝" w:hAnsi="Century"/>
                <w:b/>
                <w:color w:val="2E74B5" w:themeColor="accent5" w:themeShade="BF"/>
                <w:szCs w:val="24"/>
                <w:lang w:eastAsia="ja-JP"/>
              </w:rPr>
              <w:t>：害虫モニタリングシステムの</w:t>
            </w:r>
            <w:r w:rsidR="00182570" w:rsidRPr="00182570">
              <w:rPr>
                <w:rFonts w:ascii="Century" w:eastAsia="ＭＳ 明朝" w:hAnsi="Century"/>
                <w:b/>
                <w:color w:val="2E74B5" w:themeColor="accent5" w:themeShade="BF"/>
                <w:szCs w:val="24"/>
                <w:lang w:eastAsia="ja-JP"/>
              </w:rPr>
              <w:t>フレーム</w:t>
            </w:r>
          </w:p>
        </w:tc>
      </w:tr>
      <w:tr w:rsidR="00375A54" w14:paraId="39EDD5B8" w14:textId="77777777" w:rsidTr="00642CBB">
        <w:tc>
          <w:tcPr>
            <w:tcW w:w="4988" w:type="dxa"/>
          </w:tcPr>
          <w:p w14:paraId="38BCE2DB" w14:textId="48E9A03A" w:rsidR="00375A54" w:rsidRDefault="00375A54" w:rsidP="00375A54">
            <w:pPr>
              <w:pStyle w:val="a3"/>
              <w:ind w:leftChars="0" w:left="0"/>
              <w:rPr>
                <w:rFonts w:ascii="Microsoft JhengHei" w:eastAsia="Microsoft JhengHei" w:hAnsi="Microsoft JhengHei"/>
                <w:b/>
                <w:color w:val="2E74B5" w:themeColor="accent5" w:themeShade="BF"/>
                <w:szCs w:val="24"/>
                <w:lang w:eastAsia="ja-JP"/>
              </w:rPr>
            </w:pPr>
            <w:r w:rsidRPr="009A7086">
              <w:rPr>
                <w:rFonts w:ascii="Microsoft JhengHei" w:eastAsia="Microsoft JhengHei" w:hAnsi="Microsoft JhengHei"/>
                <w:noProof/>
                <w:color w:val="000000" w:themeColor="text1"/>
                <w:szCs w:val="24"/>
                <w:lang w:eastAsia="ja-JP"/>
              </w:rPr>
              <w:drawing>
                <wp:inline distT="0" distB="0" distL="0" distR="0" wp14:anchorId="24E677AC" wp14:editId="18B031E2">
                  <wp:extent cx="3022096" cy="1892821"/>
                  <wp:effectExtent l="0" t="0" r="6985" b="0"/>
                  <wp:docPr id="15" name="圖片 14">
                    <a:extLst xmlns:a="http://schemas.openxmlformats.org/drawingml/2006/main">
                      <a:ext uri="{FF2B5EF4-FFF2-40B4-BE49-F238E27FC236}">
                        <a16:creationId xmlns:a16="http://schemas.microsoft.com/office/drawing/2014/main" id="{A774EB22-5648-4F4A-876E-2E8672B29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4">
                            <a:extLst>
                              <a:ext uri="{FF2B5EF4-FFF2-40B4-BE49-F238E27FC236}">
                                <a16:creationId xmlns:a16="http://schemas.microsoft.com/office/drawing/2014/main" id="{A774EB22-5648-4F4A-876E-2E8672B298F9}"/>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b="10494"/>
                          <a:stretch/>
                        </pic:blipFill>
                        <pic:spPr>
                          <a:xfrm>
                            <a:off x="0" y="0"/>
                            <a:ext cx="3022096" cy="1892821"/>
                          </a:xfrm>
                          <a:prstGeom prst="rect">
                            <a:avLst/>
                          </a:prstGeom>
                        </pic:spPr>
                      </pic:pic>
                    </a:graphicData>
                  </a:graphic>
                </wp:inline>
              </w:drawing>
            </w:r>
            <w:r w:rsidR="00A84D37">
              <w:rPr>
                <w:rFonts w:ascii="Microsoft JhengHei" w:eastAsia="Microsoft JhengHei" w:hAnsi="Microsoft JhengHei"/>
                <w:b/>
                <w:color w:val="2E74B5" w:themeColor="accent5" w:themeShade="BF"/>
                <w:szCs w:val="24"/>
                <w:lang w:eastAsia="ja-JP"/>
              </w:rPr>
              <w:t xml:space="preserve"> </w:t>
            </w:r>
          </w:p>
          <w:p w14:paraId="490D0F10" w14:textId="27D48519" w:rsidR="00642CBB" w:rsidRPr="00642CBB" w:rsidRDefault="00642CBB" w:rsidP="00375A54">
            <w:pPr>
              <w:pStyle w:val="a3"/>
              <w:ind w:leftChars="0" w:left="0"/>
              <w:rPr>
                <w:rFonts w:ascii="Century" w:eastAsia="ＭＳ 明朝" w:hAnsi="Century"/>
                <w:color w:val="000000" w:themeColor="text1"/>
                <w:lang w:eastAsia="ja-JP"/>
              </w:rPr>
            </w:pPr>
            <w:r w:rsidRPr="00642CBB">
              <w:rPr>
                <w:rFonts w:ascii="Century" w:eastAsia="ＭＳ 明朝" w:hAnsi="Century"/>
                <w:b/>
                <w:color w:val="2E74B5" w:themeColor="accent5" w:themeShade="BF"/>
                <w:szCs w:val="24"/>
                <w:lang w:eastAsia="ja-JP"/>
              </w:rPr>
              <w:t>写真</w:t>
            </w:r>
            <w:r w:rsidRPr="00642CBB">
              <w:rPr>
                <w:rFonts w:ascii="Century" w:eastAsia="ＭＳ 明朝" w:hAnsi="Century"/>
                <w:b/>
                <w:color w:val="2E74B5" w:themeColor="accent5" w:themeShade="BF"/>
                <w:szCs w:val="24"/>
                <w:lang w:eastAsia="ja-JP"/>
              </w:rPr>
              <w:t>3</w:t>
            </w:r>
            <w:r w:rsidRPr="00642CBB">
              <w:rPr>
                <w:rFonts w:ascii="Century" w:eastAsia="ＭＳ 明朝" w:hAnsi="Century"/>
                <w:b/>
                <w:color w:val="2E74B5" w:themeColor="accent5" w:themeShade="BF"/>
                <w:szCs w:val="24"/>
                <w:lang w:eastAsia="ja-JP"/>
              </w:rPr>
              <w:t>：黒豆栽培圃場での研修</w:t>
            </w:r>
          </w:p>
        </w:tc>
        <w:tc>
          <w:tcPr>
            <w:tcW w:w="4988" w:type="dxa"/>
          </w:tcPr>
          <w:p w14:paraId="70F3E3CF" w14:textId="77777777" w:rsidR="00375A54" w:rsidRPr="00375A54" w:rsidRDefault="00375A54" w:rsidP="00375A54">
            <w:pPr>
              <w:pStyle w:val="a3"/>
              <w:ind w:leftChars="0" w:left="0"/>
              <w:rPr>
                <w:rFonts w:ascii="Microsoft JhengHei" w:eastAsia="Microsoft JhengHei" w:hAnsi="Microsoft JhengHei"/>
                <w:color w:val="000000" w:themeColor="text1"/>
                <w:szCs w:val="24"/>
              </w:rPr>
            </w:pPr>
            <w:r w:rsidRPr="00375A54">
              <w:rPr>
                <w:rFonts w:ascii="Microsoft JhengHei" w:eastAsia="Microsoft JhengHei" w:hAnsi="Microsoft JhengHei"/>
                <w:noProof/>
                <w:color w:val="000000" w:themeColor="text1"/>
                <w:szCs w:val="24"/>
                <w:lang w:eastAsia="ja-JP"/>
              </w:rPr>
              <w:drawing>
                <wp:inline distT="0" distB="0" distL="0" distR="0" wp14:anchorId="6576A0BE" wp14:editId="7E2B00BF">
                  <wp:extent cx="2971800" cy="1828800"/>
                  <wp:effectExtent l="0" t="0" r="0" b="0"/>
                  <wp:docPr id="8" name="圖片 7" descr="場域佈點-程先生 (1)">
                    <a:extLst xmlns:a="http://schemas.openxmlformats.org/drawingml/2006/main">
                      <a:ext uri="{FF2B5EF4-FFF2-40B4-BE49-F238E27FC236}">
                        <a16:creationId xmlns:a16="http://schemas.microsoft.com/office/drawing/2014/main" id="{F93E5D87-27C7-4C9B-B0A0-68F9C4D47344}"/>
                      </a:ext>
                    </a:extLst>
                  </wp:docPr>
                  <wp:cNvGraphicFramePr/>
                  <a:graphic xmlns:a="http://schemas.openxmlformats.org/drawingml/2006/main">
                    <a:graphicData uri="http://schemas.openxmlformats.org/drawingml/2006/picture">
                      <pic:pic xmlns:pic="http://schemas.openxmlformats.org/drawingml/2006/picture">
                        <pic:nvPicPr>
                          <pic:cNvPr id="8" name="圖片 7" descr="場域佈點-程先生 (1)">
                            <a:extLst>
                              <a:ext uri="{FF2B5EF4-FFF2-40B4-BE49-F238E27FC236}">
                                <a16:creationId xmlns:a16="http://schemas.microsoft.com/office/drawing/2014/main" id="{F93E5D87-27C7-4C9B-B0A0-68F9C4D47344}"/>
                              </a:ext>
                            </a:extLst>
                          </pic:cNvPr>
                          <pic:cNvPicPr/>
                        </pic:nvPicPr>
                        <pic:blipFill>
                          <a:blip r:embed="rId14" cstate="print">
                            <a:extLst>
                              <a:ext uri="{28A0092B-C50C-407E-A947-70E740481C1C}">
                                <a14:useLocalDpi xmlns:a14="http://schemas.microsoft.com/office/drawing/2010/main" val="0"/>
                              </a:ext>
                            </a:extLst>
                          </a:blip>
                          <a:srcRect t="25061"/>
                          <a:stretch>
                            <a:fillRect/>
                          </a:stretch>
                        </pic:blipFill>
                        <pic:spPr bwMode="auto">
                          <a:xfrm>
                            <a:off x="0" y="0"/>
                            <a:ext cx="2972462" cy="1829207"/>
                          </a:xfrm>
                          <a:prstGeom prst="rect">
                            <a:avLst/>
                          </a:prstGeom>
                          <a:noFill/>
                          <a:ln>
                            <a:noFill/>
                          </a:ln>
                        </pic:spPr>
                      </pic:pic>
                    </a:graphicData>
                  </a:graphic>
                </wp:inline>
              </w:drawing>
            </w:r>
          </w:p>
          <w:p w14:paraId="3B54A940" w14:textId="601B1C48" w:rsidR="00375A54" w:rsidRPr="00642CBB" w:rsidRDefault="00642CBB" w:rsidP="00642CBB">
            <w:pPr>
              <w:pStyle w:val="a3"/>
              <w:spacing w:line="320" w:lineRule="exact"/>
              <w:ind w:leftChars="0" w:left="0"/>
              <w:rPr>
                <w:rFonts w:ascii="Century" w:eastAsia="ＭＳ 明朝" w:hAnsi="Century" w:hint="eastAsia"/>
                <w:color w:val="000000" w:themeColor="text1"/>
                <w:szCs w:val="24"/>
                <w:lang w:eastAsia="ja-JP"/>
              </w:rPr>
            </w:pPr>
            <w:r w:rsidRPr="00642CBB">
              <w:rPr>
                <w:rFonts w:ascii="Century" w:eastAsia="ＭＳ 明朝" w:hAnsi="Century"/>
                <w:b/>
                <w:color w:val="2E74B5" w:themeColor="accent5" w:themeShade="BF"/>
                <w:szCs w:val="24"/>
                <w:lang w:eastAsia="ja-JP"/>
              </w:rPr>
              <w:t>写真</w:t>
            </w:r>
            <w:r w:rsidRPr="00642CBB">
              <w:rPr>
                <w:rFonts w:ascii="Century" w:eastAsia="ＭＳ 明朝" w:hAnsi="Century"/>
                <w:b/>
                <w:color w:val="2E74B5" w:themeColor="accent5" w:themeShade="BF"/>
                <w:szCs w:val="24"/>
                <w:lang w:eastAsia="ja-JP"/>
              </w:rPr>
              <w:t>4</w:t>
            </w:r>
            <w:r w:rsidRPr="00642CBB">
              <w:rPr>
                <w:rFonts w:ascii="Century" w:eastAsia="ＭＳ 明朝" w:hAnsi="Century"/>
                <w:b/>
                <w:color w:val="2E74B5" w:themeColor="accent5" w:themeShade="BF"/>
                <w:szCs w:val="24"/>
                <w:lang w:eastAsia="ja-JP"/>
              </w:rPr>
              <w:t>：計画に参画する学生が有才のフィールドで虫害モニタリングシステムを設置</w:t>
            </w:r>
          </w:p>
        </w:tc>
      </w:tr>
      <w:tr w:rsidR="009A7086" w:rsidRPr="00642CBB" w14:paraId="72DC06C6" w14:textId="77777777" w:rsidTr="00375A54">
        <w:tc>
          <w:tcPr>
            <w:tcW w:w="9976" w:type="dxa"/>
            <w:gridSpan w:val="2"/>
          </w:tcPr>
          <w:tbl>
            <w:tblPr>
              <w:tblStyle w:val="a4"/>
              <w:tblW w:w="9897" w:type="dxa"/>
              <w:tblLook w:val="04A0" w:firstRow="1" w:lastRow="0" w:firstColumn="1" w:lastColumn="0" w:noHBand="0" w:noVBand="1"/>
            </w:tblPr>
            <w:tblGrid>
              <w:gridCol w:w="3508"/>
              <w:gridCol w:w="2845"/>
              <w:gridCol w:w="3544"/>
            </w:tblGrid>
            <w:tr w:rsidR="00375A54" w14:paraId="1D7266FA" w14:textId="77777777" w:rsidTr="002D6468">
              <w:trPr>
                <w:trHeight w:val="2578"/>
              </w:trPr>
              <w:tc>
                <w:tcPr>
                  <w:tcW w:w="3508" w:type="dxa"/>
                </w:tcPr>
                <w:p w14:paraId="3F60181A" w14:textId="4CF53F69" w:rsidR="00375A54" w:rsidRDefault="00375A54" w:rsidP="009A7086">
                  <w:pPr>
                    <w:pStyle w:val="a3"/>
                    <w:ind w:leftChars="0" w:left="0"/>
                    <w:jc w:val="both"/>
                    <w:rPr>
                      <w:rFonts w:ascii="Microsoft JhengHei" w:eastAsia="Microsoft JhengHei" w:hAnsi="Microsoft JhengHei"/>
                      <w:color w:val="000000" w:themeColor="text1"/>
                      <w:szCs w:val="24"/>
                      <w:lang w:eastAsia="ja-JP"/>
                    </w:rPr>
                  </w:pPr>
                  <w:r w:rsidRPr="009A7086">
                    <w:rPr>
                      <w:rFonts w:ascii="Microsoft JhengHei" w:eastAsia="Microsoft JhengHei" w:hAnsi="Microsoft JhengHei"/>
                      <w:noProof/>
                      <w:color w:val="000000" w:themeColor="text1"/>
                      <w:szCs w:val="24"/>
                      <w:lang w:eastAsia="ja-JP"/>
                    </w:rPr>
                    <w:drawing>
                      <wp:anchor distT="0" distB="0" distL="114300" distR="114300" simplePos="0" relativeHeight="251675648" behindDoc="1" locked="0" layoutInCell="1" allowOverlap="1" wp14:anchorId="536EACAD" wp14:editId="5C78FC1C">
                        <wp:simplePos x="0" y="0"/>
                        <wp:positionH relativeFrom="column">
                          <wp:posOffset>33020</wp:posOffset>
                        </wp:positionH>
                        <wp:positionV relativeFrom="paragraph">
                          <wp:posOffset>112395</wp:posOffset>
                        </wp:positionV>
                        <wp:extent cx="2090420" cy="1471295"/>
                        <wp:effectExtent l="0" t="0" r="0" b="0"/>
                        <wp:wrapTight wrapText="bothSides">
                          <wp:wrapPolygon edited="0">
                            <wp:start x="8464" y="559"/>
                            <wp:lineTo x="1378" y="6153"/>
                            <wp:lineTo x="3346" y="14543"/>
                            <wp:lineTo x="4134" y="19018"/>
                            <wp:lineTo x="4134" y="19577"/>
                            <wp:lineTo x="17913" y="20975"/>
                            <wp:lineTo x="19094" y="20975"/>
                            <wp:lineTo x="19094" y="10068"/>
                            <wp:lineTo x="20275" y="3356"/>
                            <wp:lineTo x="18700" y="2517"/>
                            <wp:lineTo x="10629" y="559"/>
                            <wp:lineTo x="8464" y="559"/>
                          </wp:wrapPolygon>
                        </wp:wrapTight>
                        <wp:docPr id="10" name="圖片 9">
                          <a:extLst xmlns:a="http://schemas.openxmlformats.org/drawingml/2006/main">
                            <a:ext uri="{FF2B5EF4-FFF2-40B4-BE49-F238E27FC236}">
                              <a16:creationId xmlns:a16="http://schemas.microsoft.com/office/drawing/2014/main" id="{6A6216AF-3C4E-44F9-B7FC-8DD2F6457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9">
                                  <a:extLst>
                                    <a:ext uri="{FF2B5EF4-FFF2-40B4-BE49-F238E27FC236}">
                                      <a16:creationId xmlns:a16="http://schemas.microsoft.com/office/drawing/2014/main" id="{6A6216AF-3C4E-44F9-B7FC-8DD2F6457F5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0420" cy="1471295"/>
                                </a:xfrm>
                                <a:prstGeom prst="rect">
                                  <a:avLst/>
                                </a:prstGeom>
                              </pic:spPr>
                            </pic:pic>
                          </a:graphicData>
                        </a:graphic>
                        <wp14:sizeRelH relativeFrom="margin">
                          <wp14:pctWidth>0</wp14:pctWidth>
                        </wp14:sizeRelH>
                        <wp14:sizeRelV relativeFrom="margin">
                          <wp14:pctHeight>0</wp14:pctHeight>
                        </wp14:sizeRelV>
                      </wp:anchor>
                    </w:drawing>
                  </w:r>
                </w:p>
              </w:tc>
              <w:tc>
                <w:tcPr>
                  <w:tcW w:w="2845" w:type="dxa"/>
                </w:tcPr>
                <w:p w14:paraId="64897C3A" w14:textId="725FE76F" w:rsidR="00375A54" w:rsidRDefault="00375A54" w:rsidP="009A7086">
                  <w:pPr>
                    <w:pStyle w:val="a3"/>
                    <w:ind w:leftChars="0" w:left="0"/>
                    <w:jc w:val="both"/>
                    <w:rPr>
                      <w:rFonts w:ascii="Microsoft JhengHei" w:eastAsia="Microsoft JhengHei" w:hAnsi="Microsoft JhengHei"/>
                      <w:color w:val="000000" w:themeColor="text1"/>
                      <w:szCs w:val="24"/>
                      <w:lang w:eastAsia="ja-JP"/>
                    </w:rPr>
                  </w:pPr>
                  <w:r w:rsidRPr="009A7086">
                    <w:rPr>
                      <w:rFonts w:ascii="Microsoft JhengHei" w:eastAsia="Microsoft JhengHei" w:hAnsi="Microsoft JhengHei"/>
                      <w:noProof/>
                      <w:color w:val="000000" w:themeColor="text1"/>
                      <w:szCs w:val="24"/>
                      <w:lang w:eastAsia="ja-JP"/>
                    </w:rPr>
                    <w:drawing>
                      <wp:anchor distT="0" distB="0" distL="114300" distR="114300" simplePos="0" relativeHeight="251677696" behindDoc="1" locked="0" layoutInCell="1" allowOverlap="1" wp14:anchorId="127570DD" wp14:editId="75F4C683">
                        <wp:simplePos x="0" y="0"/>
                        <wp:positionH relativeFrom="column">
                          <wp:posOffset>-15240</wp:posOffset>
                        </wp:positionH>
                        <wp:positionV relativeFrom="paragraph">
                          <wp:posOffset>158115</wp:posOffset>
                        </wp:positionV>
                        <wp:extent cx="1551940" cy="1536700"/>
                        <wp:effectExtent l="0" t="0" r="0" b="6350"/>
                        <wp:wrapTight wrapText="bothSides">
                          <wp:wrapPolygon edited="0">
                            <wp:start x="5303" y="268"/>
                            <wp:lineTo x="1061" y="1071"/>
                            <wp:lineTo x="0" y="1874"/>
                            <wp:lineTo x="1326" y="9372"/>
                            <wp:lineTo x="2386" y="17940"/>
                            <wp:lineTo x="2386" y="18744"/>
                            <wp:lineTo x="2917" y="20886"/>
                            <wp:lineTo x="3182" y="21421"/>
                            <wp:lineTo x="4507" y="21421"/>
                            <wp:lineTo x="16704" y="20886"/>
                            <wp:lineTo x="18560" y="20618"/>
                            <wp:lineTo x="18029" y="17940"/>
                            <wp:lineTo x="19355" y="9372"/>
                            <wp:lineTo x="20946" y="2410"/>
                            <wp:lineTo x="19355" y="1071"/>
                            <wp:lineTo x="15113" y="268"/>
                            <wp:lineTo x="5303" y="268"/>
                          </wp:wrapPolygon>
                        </wp:wrapTight>
                        <wp:docPr id="14" name="圖片 13">
                          <a:extLst xmlns:a="http://schemas.openxmlformats.org/drawingml/2006/main">
                            <a:ext uri="{FF2B5EF4-FFF2-40B4-BE49-F238E27FC236}">
                              <a16:creationId xmlns:a16="http://schemas.microsoft.com/office/drawing/2014/main" id="{BC502F15-7658-4A37-953F-2EC523F7D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3">
                                  <a:extLst>
                                    <a:ext uri="{FF2B5EF4-FFF2-40B4-BE49-F238E27FC236}">
                                      <a16:creationId xmlns:a16="http://schemas.microsoft.com/office/drawing/2014/main" id="{BC502F15-7658-4A37-953F-2EC523F7DFFC}"/>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1940" cy="1536700"/>
                                </a:xfrm>
                                <a:prstGeom prst="rect">
                                  <a:avLst/>
                                </a:prstGeom>
                              </pic:spPr>
                            </pic:pic>
                          </a:graphicData>
                        </a:graphic>
                        <wp14:sizeRelH relativeFrom="margin">
                          <wp14:pctWidth>0</wp14:pctWidth>
                        </wp14:sizeRelH>
                        <wp14:sizeRelV relativeFrom="margin">
                          <wp14:pctHeight>0</wp14:pctHeight>
                        </wp14:sizeRelV>
                      </wp:anchor>
                    </w:drawing>
                  </w:r>
                </w:p>
              </w:tc>
              <w:tc>
                <w:tcPr>
                  <w:tcW w:w="3544" w:type="dxa"/>
                </w:tcPr>
                <w:p w14:paraId="096FB4A9" w14:textId="2FD03947" w:rsidR="00375A54" w:rsidRDefault="00375A54" w:rsidP="009A7086">
                  <w:pPr>
                    <w:pStyle w:val="a3"/>
                    <w:ind w:leftChars="0" w:left="0"/>
                    <w:jc w:val="both"/>
                    <w:rPr>
                      <w:rFonts w:ascii="Microsoft JhengHei" w:eastAsia="Microsoft JhengHei" w:hAnsi="Microsoft JhengHei"/>
                      <w:color w:val="000000" w:themeColor="text1"/>
                      <w:szCs w:val="24"/>
                      <w:lang w:eastAsia="ja-JP"/>
                    </w:rPr>
                  </w:pPr>
                  <w:r w:rsidRPr="009A7086">
                    <w:rPr>
                      <w:rFonts w:ascii="Microsoft JhengHei" w:eastAsia="Microsoft JhengHei" w:hAnsi="Microsoft JhengHei"/>
                      <w:noProof/>
                      <w:color w:val="000000" w:themeColor="text1"/>
                      <w:szCs w:val="24"/>
                      <w:lang w:eastAsia="ja-JP"/>
                    </w:rPr>
                    <w:drawing>
                      <wp:anchor distT="0" distB="0" distL="114300" distR="114300" simplePos="0" relativeHeight="251667456" behindDoc="1" locked="0" layoutInCell="1" allowOverlap="1" wp14:anchorId="1497EFC6" wp14:editId="103DB056">
                        <wp:simplePos x="0" y="0"/>
                        <wp:positionH relativeFrom="column">
                          <wp:posOffset>18415</wp:posOffset>
                        </wp:positionH>
                        <wp:positionV relativeFrom="paragraph">
                          <wp:posOffset>88900</wp:posOffset>
                        </wp:positionV>
                        <wp:extent cx="1759585" cy="1549400"/>
                        <wp:effectExtent l="0" t="0" r="0" b="0"/>
                        <wp:wrapTight wrapText="bothSides">
                          <wp:wrapPolygon edited="0">
                            <wp:start x="8886" y="266"/>
                            <wp:lineTo x="468" y="4249"/>
                            <wp:lineTo x="2339" y="17793"/>
                            <wp:lineTo x="2339" y="18856"/>
                            <wp:lineTo x="10991" y="20184"/>
                            <wp:lineTo x="16603" y="20715"/>
                            <wp:lineTo x="19176" y="20715"/>
                            <wp:lineTo x="20111" y="9295"/>
                            <wp:lineTo x="21280" y="3187"/>
                            <wp:lineTo x="20345" y="2656"/>
                            <wp:lineTo x="10289" y="266"/>
                            <wp:lineTo x="8886" y="266"/>
                          </wp:wrapPolygon>
                        </wp:wrapTight>
                        <wp:docPr id="3" name="圖片 6">
                          <a:extLst xmlns:a="http://schemas.openxmlformats.org/drawingml/2006/main">
                            <a:ext uri="{FF2B5EF4-FFF2-40B4-BE49-F238E27FC236}">
                              <a16:creationId xmlns:a16="http://schemas.microsoft.com/office/drawing/2014/main" id="{A16C0902-830B-42D6-A1A8-CFCD8E4CD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a:extLst>
                                    <a:ext uri="{FF2B5EF4-FFF2-40B4-BE49-F238E27FC236}">
                                      <a16:creationId xmlns:a16="http://schemas.microsoft.com/office/drawing/2014/main" id="{A16C0902-830B-42D6-A1A8-CFCD8E4CD33E}"/>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9585" cy="1549400"/>
                                </a:xfrm>
                                <a:prstGeom prst="rect">
                                  <a:avLst/>
                                </a:prstGeom>
                              </pic:spPr>
                            </pic:pic>
                          </a:graphicData>
                        </a:graphic>
                        <wp14:sizeRelH relativeFrom="margin">
                          <wp14:pctWidth>0</wp14:pctWidth>
                        </wp14:sizeRelH>
                        <wp14:sizeRelV relativeFrom="margin">
                          <wp14:pctHeight>0</wp14:pctHeight>
                        </wp14:sizeRelV>
                      </wp:anchor>
                    </w:drawing>
                  </w:r>
                </w:p>
              </w:tc>
            </w:tr>
            <w:tr w:rsidR="00375A54" w14:paraId="0E718892" w14:textId="77777777" w:rsidTr="002D6468">
              <w:tc>
                <w:tcPr>
                  <w:tcW w:w="3508" w:type="dxa"/>
                </w:tcPr>
                <w:p w14:paraId="48E54569" w14:textId="13651404" w:rsidR="00375A54" w:rsidRDefault="00375A54" w:rsidP="009A7086">
                  <w:pPr>
                    <w:pStyle w:val="a3"/>
                    <w:ind w:leftChars="0" w:left="0"/>
                    <w:jc w:val="both"/>
                    <w:rPr>
                      <w:rFonts w:ascii="Microsoft JhengHei" w:eastAsia="Microsoft JhengHei" w:hAnsi="Microsoft JhengHei"/>
                      <w:color w:val="000000" w:themeColor="text1"/>
                      <w:szCs w:val="24"/>
                      <w:lang w:eastAsia="ja-JP"/>
                    </w:rPr>
                  </w:pPr>
                  <w:r w:rsidRPr="009A7086">
                    <w:rPr>
                      <w:rFonts w:ascii="Microsoft JhengHei" w:eastAsia="Microsoft JhengHei" w:hAnsi="Microsoft JhengHei"/>
                      <w:noProof/>
                      <w:color w:val="000000" w:themeColor="text1"/>
                      <w:szCs w:val="24"/>
                      <w:lang w:eastAsia="ja-JP"/>
                    </w:rPr>
                    <w:drawing>
                      <wp:anchor distT="0" distB="0" distL="114300" distR="114300" simplePos="0" relativeHeight="251669504" behindDoc="1" locked="0" layoutInCell="1" allowOverlap="1" wp14:anchorId="182573C9" wp14:editId="7A1018F4">
                        <wp:simplePos x="0" y="0"/>
                        <wp:positionH relativeFrom="column">
                          <wp:posOffset>60960</wp:posOffset>
                        </wp:positionH>
                        <wp:positionV relativeFrom="paragraph">
                          <wp:posOffset>34925</wp:posOffset>
                        </wp:positionV>
                        <wp:extent cx="1905635" cy="1276350"/>
                        <wp:effectExtent l="0" t="0" r="0" b="0"/>
                        <wp:wrapTight wrapText="bothSides">
                          <wp:wrapPolygon edited="0">
                            <wp:start x="7773" y="967"/>
                            <wp:lineTo x="4966" y="2257"/>
                            <wp:lineTo x="1296" y="5158"/>
                            <wp:lineTo x="1943" y="12896"/>
                            <wp:lineTo x="5182" y="17087"/>
                            <wp:lineTo x="11660" y="20310"/>
                            <wp:lineTo x="12092" y="20955"/>
                            <wp:lineTo x="13388" y="20955"/>
                            <wp:lineTo x="16842" y="17731"/>
                            <wp:lineTo x="18570" y="11928"/>
                            <wp:lineTo x="21161" y="6448"/>
                            <wp:lineTo x="15331" y="4191"/>
                            <wp:lineTo x="9069" y="967"/>
                            <wp:lineTo x="7773" y="967"/>
                          </wp:wrapPolygon>
                        </wp:wrapTight>
                        <wp:docPr id="12" name="圖片 11">
                          <a:extLst xmlns:a="http://schemas.openxmlformats.org/drawingml/2006/main">
                            <a:ext uri="{FF2B5EF4-FFF2-40B4-BE49-F238E27FC236}">
                              <a16:creationId xmlns:a16="http://schemas.microsoft.com/office/drawing/2014/main" id="{E5B718E8-8306-4839-9A91-9280606B12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1">
                                  <a:extLst>
                                    <a:ext uri="{FF2B5EF4-FFF2-40B4-BE49-F238E27FC236}">
                                      <a16:creationId xmlns:a16="http://schemas.microsoft.com/office/drawing/2014/main" id="{E5B718E8-8306-4839-9A91-9280606B124F}"/>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5635" cy="1276350"/>
                                </a:xfrm>
                                <a:prstGeom prst="rect">
                                  <a:avLst/>
                                </a:prstGeom>
                              </pic:spPr>
                            </pic:pic>
                          </a:graphicData>
                        </a:graphic>
                        <wp14:sizeRelH relativeFrom="margin">
                          <wp14:pctWidth>0</wp14:pctWidth>
                        </wp14:sizeRelH>
                        <wp14:sizeRelV relativeFrom="margin">
                          <wp14:pctHeight>0</wp14:pctHeight>
                        </wp14:sizeRelV>
                      </wp:anchor>
                    </w:drawing>
                  </w:r>
                </w:p>
              </w:tc>
              <w:tc>
                <w:tcPr>
                  <w:tcW w:w="2845" w:type="dxa"/>
                </w:tcPr>
                <w:p w14:paraId="1EA496A7" w14:textId="14899769" w:rsidR="00375A54" w:rsidRDefault="00375A54" w:rsidP="009A7086">
                  <w:pPr>
                    <w:pStyle w:val="a3"/>
                    <w:ind w:leftChars="0" w:left="0"/>
                    <w:jc w:val="both"/>
                    <w:rPr>
                      <w:rFonts w:ascii="Microsoft JhengHei" w:eastAsia="Microsoft JhengHei" w:hAnsi="Microsoft JhengHei"/>
                      <w:color w:val="000000" w:themeColor="text1"/>
                      <w:szCs w:val="24"/>
                      <w:lang w:eastAsia="ja-JP"/>
                    </w:rPr>
                  </w:pPr>
                  <w:r w:rsidRPr="009A7086">
                    <w:rPr>
                      <w:rFonts w:ascii="Microsoft JhengHei" w:eastAsia="Microsoft JhengHei" w:hAnsi="Microsoft JhengHei"/>
                      <w:noProof/>
                      <w:color w:val="000000" w:themeColor="text1"/>
                      <w:szCs w:val="24"/>
                      <w:lang w:eastAsia="ja-JP"/>
                    </w:rPr>
                    <w:drawing>
                      <wp:anchor distT="0" distB="0" distL="114300" distR="114300" simplePos="0" relativeHeight="251671552" behindDoc="1" locked="0" layoutInCell="1" allowOverlap="1" wp14:anchorId="6D9E8ADB" wp14:editId="652EC268">
                        <wp:simplePos x="0" y="0"/>
                        <wp:positionH relativeFrom="column">
                          <wp:posOffset>-65405</wp:posOffset>
                        </wp:positionH>
                        <wp:positionV relativeFrom="paragraph">
                          <wp:posOffset>78740</wp:posOffset>
                        </wp:positionV>
                        <wp:extent cx="1422400" cy="1252220"/>
                        <wp:effectExtent l="0" t="0" r="0" b="5080"/>
                        <wp:wrapTight wrapText="bothSides">
                          <wp:wrapPolygon edited="0">
                            <wp:start x="8968" y="657"/>
                            <wp:lineTo x="1157" y="6572"/>
                            <wp:lineTo x="2893" y="17087"/>
                            <wp:lineTo x="3182" y="21359"/>
                            <wp:lineTo x="19093" y="21359"/>
                            <wp:lineTo x="19961" y="11830"/>
                            <wp:lineTo x="21118" y="2629"/>
                            <wp:lineTo x="19671" y="1972"/>
                            <wp:lineTo x="11282" y="657"/>
                            <wp:lineTo x="8968" y="657"/>
                          </wp:wrapPolygon>
                        </wp:wrapTight>
                        <wp:docPr id="16" name="圖片 15">
                          <a:extLst xmlns:a="http://schemas.openxmlformats.org/drawingml/2006/main">
                            <a:ext uri="{FF2B5EF4-FFF2-40B4-BE49-F238E27FC236}">
                              <a16:creationId xmlns:a16="http://schemas.microsoft.com/office/drawing/2014/main" id="{DA21B5BF-EB76-4D00-BE5B-7AFF9C4E72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5">
                                  <a:extLst>
                                    <a:ext uri="{FF2B5EF4-FFF2-40B4-BE49-F238E27FC236}">
                                      <a16:creationId xmlns:a16="http://schemas.microsoft.com/office/drawing/2014/main" id="{DA21B5BF-EB76-4D00-BE5B-7AFF9C4E728A}"/>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400" cy="1252220"/>
                                </a:xfrm>
                                <a:prstGeom prst="rect">
                                  <a:avLst/>
                                </a:prstGeom>
                              </pic:spPr>
                            </pic:pic>
                          </a:graphicData>
                        </a:graphic>
                        <wp14:sizeRelH relativeFrom="margin">
                          <wp14:pctWidth>0</wp14:pctWidth>
                        </wp14:sizeRelH>
                        <wp14:sizeRelV relativeFrom="margin">
                          <wp14:pctHeight>0</wp14:pctHeight>
                        </wp14:sizeRelV>
                      </wp:anchor>
                    </w:drawing>
                  </w:r>
                </w:p>
              </w:tc>
              <w:tc>
                <w:tcPr>
                  <w:tcW w:w="3544" w:type="dxa"/>
                </w:tcPr>
                <w:p w14:paraId="2B343F6A" w14:textId="347CD85A" w:rsidR="00375A54" w:rsidRDefault="00375A54" w:rsidP="009A7086">
                  <w:pPr>
                    <w:pStyle w:val="a3"/>
                    <w:ind w:leftChars="0" w:left="0"/>
                    <w:jc w:val="both"/>
                    <w:rPr>
                      <w:rFonts w:ascii="Microsoft JhengHei" w:eastAsia="Microsoft JhengHei" w:hAnsi="Microsoft JhengHei"/>
                      <w:color w:val="000000" w:themeColor="text1"/>
                      <w:szCs w:val="24"/>
                      <w:lang w:eastAsia="ja-JP"/>
                    </w:rPr>
                  </w:pPr>
                  <w:r w:rsidRPr="009A7086">
                    <w:rPr>
                      <w:rFonts w:ascii="Microsoft JhengHei" w:eastAsia="Microsoft JhengHei" w:hAnsi="Microsoft JhengHei"/>
                      <w:noProof/>
                      <w:color w:val="000000" w:themeColor="text1"/>
                      <w:szCs w:val="24"/>
                      <w:lang w:eastAsia="ja-JP"/>
                    </w:rPr>
                    <w:drawing>
                      <wp:anchor distT="0" distB="0" distL="114300" distR="114300" simplePos="0" relativeHeight="251673600" behindDoc="1" locked="0" layoutInCell="1" allowOverlap="1" wp14:anchorId="3484B31D" wp14:editId="0465B9B3">
                        <wp:simplePos x="0" y="0"/>
                        <wp:positionH relativeFrom="column">
                          <wp:posOffset>-41910</wp:posOffset>
                        </wp:positionH>
                        <wp:positionV relativeFrom="paragraph">
                          <wp:posOffset>68580</wp:posOffset>
                        </wp:positionV>
                        <wp:extent cx="1353185" cy="1169035"/>
                        <wp:effectExtent l="0" t="0" r="0" b="0"/>
                        <wp:wrapTight wrapText="bothSides">
                          <wp:wrapPolygon edited="0">
                            <wp:start x="0" y="0"/>
                            <wp:lineTo x="0" y="21119"/>
                            <wp:lineTo x="21286" y="21119"/>
                            <wp:lineTo x="21286" y="0"/>
                            <wp:lineTo x="0" y="0"/>
                          </wp:wrapPolygon>
                        </wp:wrapTight>
                        <wp:docPr id="18" name="圖片 17">
                          <a:extLst xmlns:a="http://schemas.openxmlformats.org/drawingml/2006/main">
                            <a:ext uri="{FF2B5EF4-FFF2-40B4-BE49-F238E27FC236}">
                              <a16:creationId xmlns:a16="http://schemas.microsoft.com/office/drawing/2014/main" id="{F1D530F0-6799-4ED3-9D8C-39B0F0526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7">
                                  <a:extLst>
                                    <a:ext uri="{FF2B5EF4-FFF2-40B4-BE49-F238E27FC236}">
                                      <a16:creationId xmlns:a16="http://schemas.microsoft.com/office/drawing/2014/main" id="{F1D530F0-6799-4ED3-9D8C-39B0F0526EB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3185" cy="1169035"/>
                                </a:xfrm>
                                <a:prstGeom prst="rect">
                                  <a:avLst/>
                                </a:prstGeom>
                              </pic:spPr>
                            </pic:pic>
                          </a:graphicData>
                        </a:graphic>
                        <wp14:sizeRelH relativeFrom="margin">
                          <wp14:pctWidth>0</wp14:pctWidth>
                        </wp14:sizeRelH>
                        <wp14:sizeRelV relativeFrom="margin">
                          <wp14:pctHeight>0</wp14:pctHeight>
                        </wp14:sizeRelV>
                      </wp:anchor>
                    </w:drawing>
                  </w:r>
                </w:p>
              </w:tc>
            </w:tr>
          </w:tbl>
          <w:p w14:paraId="742CB9AD" w14:textId="057AB6CD" w:rsidR="00642CBB" w:rsidRPr="00642CBB" w:rsidRDefault="00642CBB" w:rsidP="00642CBB">
            <w:pPr>
              <w:pStyle w:val="a3"/>
              <w:ind w:leftChars="0" w:left="0"/>
              <w:rPr>
                <w:rFonts w:ascii="Century" w:eastAsia="ＭＳ 明朝" w:hAnsi="Century"/>
                <w:color w:val="000000" w:themeColor="text1"/>
                <w:szCs w:val="24"/>
                <w:lang w:eastAsia="ja-JP"/>
              </w:rPr>
            </w:pPr>
            <w:r w:rsidRPr="00642CBB">
              <w:rPr>
                <w:rFonts w:ascii="Century" w:eastAsia="ＭＳ 明朝" w:hAnsi="Century"/>
                <w:b/>
                <w:color w:val="2E74B5" w:themeColor="accent5" w:themeShade="BF"/>
                <w:szCs w:val="24"/>
                <w:lang w:eastAsia="ja-JP"/>
              </w:rPr>
              <w:t>写真</w:t>
            </w:r>
            <w:r w:rsidRPr="00642CBB">
              <w:rPr>
                <w:rFonts w:ascii="Century" w:eastAsia="ＭＳ 明朝" w:hAnsi="Century"/>
                <w:b/>
                <w:color w:val="2E74B5" w:themeColor="accent5" w:themeShade="BF"/>
                <w:szCs w:val="24"/>
                <w:lang w:eastAsia="ja-JP"/>
              </w:rPr>
              <w:t>5</w:t>
            </w:r>
            <w:r w:rsidRPr="00642CBB">
              <w:rPr>
                <w:rFonts w:ascii="Century" w:eastAsia="ＭＳ 明朝" w:hAnsi="Century"/>
                <w:b/>
                <w:color w:val="2E74B5" w:themeColor="accent5" w:themeShade="BF"/>
                <w:szCs w:val="24"/>
                <w:lang w:eastAsia="ja-JP"/>
              </w:rPr>
              <w:t>：黒豆関連商品の開発</w:t>
            </w:r>
          </w:p>
        </w:tc>
      </w:tr>
    </w:tbl>
    <w:p w14:paraId="2C046BE6" w14:textId="26F286E9" w:rsidR="00584C50" w:rsidRPr="00584C50" w:rsidRDefault="00584C50" w:rsidP="00212169">
      <w:pPr>
        <w:pStyle w:val="a3"/>
        <w:spacing w:line="400" w:lineRule="exact"/>
        <w:ind w:leftChars="0"/>
        <w:jc w:val="both"/>
        <w:rPr>
          <w:rFonts w:ascii="Microsoft JhengHei" w:eastAsia="Microsoft JhengHei" w:hAnsi="Microsoft JhengHei"/>
          <w:color w:val="000000" w:themeColor="text1"/>
          <w:szCs w:val="24"/>
          <w:lang w:eastAsia="ja-JP"/>
        </w:rPr>
      </w:pPr>
    </w:p>
    <w:sectPr w:rsidR="00584C50" w:rsidRPr="00584C50" w:rsidSect="00D41A5A">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BF2AC" w14:textId="77777777" w:rsidR="00751D89" w:rsidRDefault="00751D89" w:rsidP="00FA621B">
      <w:r>
        <w:separator/>
      </w:r>
    </w:p>
  </w:endnote>
  <w:endnote w:type="continuationSeparator" w:id="0">
    <w:p w14:paraId="540E4AF0" w14:textId="77777777" w:rsidR="00751D89" w:rsidRDefault="00751D89" w:rsidP="00FA6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FKai-SB">
    <w:panose1 w:val="03000509000000000000"/>
    <w:charset w:val="88"/>
    <w:family w:val="script"/>
    <w:pitch w:val="fixed"/>
    <w:sig w:usb0="00000003" w:usb1="080E0000" w:usb2="00000016" w:usb3="00000000" w:csb0="00100001" w:csb1="00000000"/>
  </w:font>
  <w:font w:name="Microsoft JhengHei">
    <w:altName w:val="微軟正黑體"/>
    <w:panose1 w:val="020B0604030504040204"/>
    <w:charset w:val="88"/>
    <w:family w:val="swiss"/>
    <w:pitch w:val="variable"/>
    <w:sig w:usb0="000002A7" w:usb1="28CF4400" w:usb2="00000016" w:usb3="00000000" w:csb0="00100009"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華康黑體">
    <w:altName w:val="Microsoft JhengHei"/>
    <w:panose1 w:val="00000000000000000000"/>
    <w:charset w:val="88"/>
    <w:family w:val="swiss"/>
    <w:notTrueType/>
    <w:pitch w:val="default"/>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DFLiHeiStd-W5">
    <w:altName w:val="微軟正黑體"/>
    <w:panose1 w:val="00000000000000000000"/>
    <w:charset w:val="88"/>
    <w:family w:val="auto"/>
    <w:notTrueType/>
    <w:pitch w:val="default"/>
    <w:sig w:usb0="00000001" w:usb1="08080000" w:usb2="00000010" w:usb3="00000000" w:csb0="001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50346" w14:textId="77777777" w:rsidR="00751D89" w:rsidRDefault="00751D89" w:rsidP="00FA621B">
      <w:r>
        <w:separator/>
      </w:r>
    </w:p>
  </w:footnote>
  <w:footnote w:type="continuationSeparator" w:id="0">
    <w:p w14:paraId="63626F9B" w14:textId="77777777" w:rsidR="00751D89" w:rsidRDefault="00751D89" w:rsidP="00FA62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64A0"/>
    <w:multiLevelType w:val="hybridMultilevel"/>
    <w:tmpl w:val="36108B5E"/>
    <w:lvl w:ilvl="0" w:tplc="9AD0B592">
      <w:start w:val="1"/>
      <w:numFmt w:val="decimal"/>
      <w:lvlText w:val="(%1) "/>
      <w:lvlJc w:val="left"/>
      <w:pPr>
        <w:ind w:left="1473" w:hanging="48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 w15:restartNumberingAfterBreak="0">
    <w:nsid w:val="06EE0BD8"/>
    <w:multiLevelType w:val="hybridMultilevel"/>
    <w:tmpl w:val="DD825104"/>
    <w:lvl w:ilvl="0" w:tplc="C37611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3A44AD"/>
    <w:multiLevelType w:val="hybridMultilevel"/>
    <w:tmpl w:val="6FEAC7C2"/>
    <w:lvl w:ilvl="0" w:tplc="37B806B2">
      <w:start w:val="1"/>
      <w:numFmt w:val="decimal"/>
      <w:lvlText w:val="(%1) "/>
      <w:lvlJc w:val="left"/>
      <w:pPr>
        <w:ind w:left="480" w:hanging="480"/>
      </w:pPr>
      <w:rPr>
        <w:rFonts w:hint="default"/>
        <w:color w:val="000000" w:themeColor="text1"/>
      </w:rPr>
    </w:lvl>
    <w:lvl w:ilvl="1" w:tplc="0C9C415E">
      <w:start w:val="1"/>
      <w:numFmt w:val="upperLetter"/>
      <w:lvlText w:val="%2."/>
      <w:lvlJc w:val="left"/>
      <w:pPr>
        <w:ind w:left="960" w:hanging="480"/>
      </w:pPr>
      <w:rPr>
        <w:color w:val="000000" w:themeColor="text1"/>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5400EC"/>
    <w:multiLevelType w:val="hybridMultilevel"/>
    <w:tmpl w:val="21481FB0"/>
    <w:lvl w:ilvl="0" w:tplc="04090013">
      <w:start w:val="1"/>
      <w:numFmt w:val="upperRoman"/>
      <w:lvlText w:val="%1."/>
      <w:lvlJc w:val="left"/>
      <w:pPr>
        <w:ind w:left="1385" w:hanging="480"/>
      </w:pPr>
      <w:rPr>
        <w:rFonts w:hint="eastAsia"/>
        <w:b/>
      </w:rPr>
    </w:lvl>
    <w:lvl w:ilvl="1" w:tplc="04090019">
      <w:start w:val="1"/>
      <w:numFmt w:val="ideographTraditional"/>
      <w:lvlText w:val="%2、"/>
      <w:lvlJc w:val="left"/>
      <w:pPr>
        <w:ind w:left="1865" w:hanging="480"/>
      </w:pPr>
    </w:lvl>
    <w:lvl w:ilvl="2" w:tplc="0409001B">
      <w:start w:val="1"/>
      <w:numFmt w:val="lowerRoman"/>
      <w:lvlText w:val="%3."/>
      <w:lvlJc w:val="right"/>
      <w:pPr>
        <w:ind w:left="2345" w:hanging="480"/>
      </w:pPr>
    </w:lvl>
    <w:lvl w:ilvl="3" w:tplc="0409000F">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14F3717D"/>
    <w:multiLevelType w:val="hybridMultilevel"/>
    <w:tmpl w:val="2A985EFC"/>
    <w:lvl w:ilvl="0" w:tplc="DF1CBC86">
      <w:start w:val="1"/>
      <w:numFmt w:val="upperLetter"/>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5" w15:restartNumberingAfterBreak="0">
    <w:nsid w:val="19226E94"/>
    <w:multiLevelType w:val="hybridMultilevel"/>
    <w:tmpl w:val="63E00FDA"/>
    <w:lvl w:ilvl="0" w:tplc="9AD0B592">
      <w:start w:val="1"/>
      <w:numFmt w:val="decimal"/>
      <w:lvlText w:val="(%1) "/>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297DC2"/>
    <w:multiLevelType w:val="hybridMultilevel"/>
    <w:tmpl w:val="AEDA76B8"/>
    <w:lvl w:ilvl="0" w:tplc="76087E34">
      <w:start w:val="1"/>
      <w:numFmt w:val="decimal"/>
      <w:lvlText w:val="%1."/>
      <w:lvlJc w:val="left"/>
      <w:pPr>
        <w:ind w:left="144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CD42DEC"/>
    <w:multiLevelType w:val="hybridMultilevel"/>
    <w:tmpl w:val="6FEAC7C2"/>
    <w:lvl w:ilvl="0" w:tplc="37B806B2">
      <w:start w:val="1"/>
      <w:numFmt w:val="decimal"/>
      <w:lvlText w:val="(%1) "/>
      <w:lvlJc w:val="left"/>
      <w:pPr>
        <w:ind w:left="480" w:hanging="480"/>
      </w:pPr>
      <w:rPr>
        <w:rFonts w:hint="default"/>
        <w:color w:val="000000" w:themeColor="text1"/>
      </w:rPr>
    </w:lvl>
    <w:lvl w:ilvl="1" w:tplc="0C9C415E">
      <w:start w:val="1"/>
      <w:numFmt w:val="upperLetter"/>
      <w:lvlText w:val="%2."/>
      <w:lvlJc w:val="left"/>
      <w:pPr>
        <w:ind w:left="960" w:hanging="480"/>
      </w:pPr>
      <w:rPr>
        <w:color w:val="000000" w:themeColor="text1"/>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DF20419"/>
    <w:multiLevelType w:val="hybridMultilevel"/>
    <w:tmpl w:val="AD02BB2C"/>
    <w:lvl w:ilvl="0" w:tplc="37B806B2">
      <w:start w:val="1"/>
      <w:numFmt w:val="decimal"/>
      <w:lvlText w:val="(%1) "/>
      <w:lvlJc w:val="left"/>
      <w:pPr>
        <w:ind w:left="480" w:hanging="480"/>
      </w:pPr>
      <w:rPr>
        <w:rFonts w:hint="default"/>
        <w:color w:val="000000" w:themeColor="text1"/>
      </w:rPr>
    </w:lvl>
    <w:lvl w:ilvl="1" w:tplc="A0488C52">
      <w:start w:val="1"/>
      <w:numFmt w:val="upperLetter"/>
      <w:lvlText w:val="(%2) "/>
      <w:lvlJc w:val="left"/>
      <w:pPr>
        <w:ind w:left="960" w:hanging="480"/>
      </w:pPr>
      <w:rPr>
        <w:rFonts w:hint="eastAsia"/>
        <w:color w:val="000000" w:themeColor="text1"/>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6D3AE4"/>
    <w:multiLevelType w:val="hybridMultilevel"/>
    <w:tmpl w:val="6FEAC7C2"/>
    <w:lvl w:ilvl="0" w:tplc="37B806B2">
      <w:start w:val="1"/>
      <w:numFmt w:val="decimal"/>
      <w:lvlText w:val="(%1) "/>
      <w:lvlJc w:val="left"/>
      <w:pPr>
        <w:ind w:left="480" w:hanging="480"/>
      </w:pPr>
      <w:rPr>
        <w:rFonts w:hint="default"/>
        <w:color w:val="000000" w:themeColor="text1"/>
      </w:rPr>
    </w:lvl>
    <w:lvl w:ilvl="1" w:tplc="0C9C415E">
      <w:start w:val="1"/>
      <w:numFmt w:val="upperLetter"/>
      <w:lvlText w:val="%2."/>
      <w:lvlJc w:val="left"/>
      <w:pPr>
        <w:ind w:left="960" w:hanging="480"/>
      </w:pPr>
      <w:rPr>
        <w:color w:val="000000" w:themeColor="text1"/>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3BA42B9"/>
    <w:multiLevelType w:val="hybridMultilevel"/>
    <w:tmpl w:val="E7A8DD58"/>
    <w:lvl w:ilvl="0" w:tplc="7FB84F06">
      <w:start w:val="1"/>
      <w:numFmt w:val="upperLetter"/>
      <w:lvlText w:val="%1."/>
      <w:lvlJc w:val="left"/>
      <w:pPr>
        <w:ind w:left="2061" w:hanging="36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11" w15:restartNumberingAfterBreak="0">
    <w:nsid w:val="27E71207"/>
    <w:multiLevelType w:val="hybridMultilevel"/>
    <w:tmpl w:val="1F36A820"/>
    <w:lvl w:ilvl="0" w:tplc="04090013">
      <w:start w:val="1"/>
      <w:numFmt w:val="upperRoman"/>
      <w:lvlText w:val="%1."/>
      <w:lvlJc w:val="left"/>
      <w:pPr>
        <w:ind w:left="1080" w:hanging="480"/>
      </w:pPr>
      <w:rPr>
        <w:rFonts w:hint="eastAsia"/>
      </w:rPr>
    </w:lvl>
    <w:lvl w:ilvl="1" w:tplc="76087E34">
      <w:start w:val="1"/>
      <w:numFmt w:val="decimal"/>
      <w:lvlText w:val="%2."/>
      <w:lvlJc w:val="left"/>
      <w:pPr>
        <w:ind w:left="1440" w:hanging="360"/>
      </w:pPr>
      <w:rPr>
        <w:rFonts w:hint="default"/>
        <w:color w:val="000000" w:themeColor="text1"/>
      </w:r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2" w15:restartNumberingAfterBreak="0">
    <w:nsid w:val="35F4200C"/>
    <w:multiLevelType w:val="hybridMultilevel"/>
    <w:tmpl w:val="C4CC7D9C"/>
    <w:lvl w:ilvl="0" w:tplc="60FC2790">
      <w:start w:val="1"/>
      <w:numFmt w:val="decimal"/>
      <w:lvlText w:val="%1."/>
      <w:lvlJc w:val="left"/>
      <w:pPr>
        <w:ind w:left="480" w:hanging="480"/>
      </w:pPr>
      <w:rPr>
        <w:rFonts w:ascii="Times New Roman" w:eastAsia="DFKai-SB" w:hAnsi="Times New Roman" w:cs="Times New Roman"/>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C1B232D"/>
    <w:multiLevelType w:val="hybridMultilevel"/>
    <w:tmpl w:val="44F84AE6"/>
    <w:lvl w:ilvl="0" w:tplc="DF1CBC86">
      <w:start w:val="1"/>
      <w:numFmt w:val="upperLetter"/>
      <w:lvlText w:val="%1、"/>
      <w:lvlJc w:val="left"/>
      <w:pPr>
        <w:ind w:left="480" w:hanging="480"/>
      </w:pPr>
      <w:rPr>
        <w:rFonts w:hint="eastAsia"/>
        <w:color w:val="000000" w:themeColor="text1"/>
      </w:rPr>
    </w:lvl>
    <w:lvl w:ilvl="1" w:tplc="0C9C415E">
      <w:start w:val="1"/>
      <w:numFmt w:val="upperLetter"/>
      <w:lvlText w:val="%2."/>
      <w:lvlJc w:val="left"/>
      <w:pPr>
        <w:ind w:left="960" w:hanging="480"/>
      </w:pPr>
      <w:rPr>
        <w:color w:val="000000" w:themeColor="text1"/>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F241977"/>
    <w:multiLevelType w:val="hybridMultilevel"/>
    <w:tmpl w:val="7918FE8C"/>
    <w:lvl w:ilvl="0" w:tplc="C6321E54">
      <w:start w:val="1"/>
      <w:numFmt w:val="decimal"/>
      <w:lvlText w:val="(%1) "/>
      <w:lvlJc w:val="left"/>
      <w:pPr>
        <w:ind w:left="480" w:hanging="480"/>
      </w:pPr>
      <w:rPr>
        <w:rFonts w:ascii="Microsoft JhengHei" w:eastAsia="Microsoft JhengHei" w:hAnsi="Microsoft JhengHei" w:hint="default"/>
        <w:b/>
        <w:color w:val="000000" w:themeColor="text1"/>
        <w:sz w:val="24"/>
        <w:szCs w:val="24"/>
        <w:vertAlign w:val="baseline"/>
      </w:rPr>
    </w:lvl>
    <w:lvl w:ilvl="1" w:tplc="74BEF74E">
      <w:start w:val="1"/>
      <w:numFmt w:val="decimal"/>
      <w:lvlText w:val="(%2) "/>
      <w:lvlJc w:val="left"/>
      <w:pPr>
        <w:ind w:left="960" w:hanging="480"/>
      </w:pPr>
      <w:rPr>
        <w:rFonts w:ascii="Microsoft JhengHei" w:eastAsia="Microsoft JhengHei" w:hAnsi="Microsoft JhengHei" w:hint="default"/>
        <w:sz w:val="24"/>
        <w:szCs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F501334"/>
    <w:multiLevelType w:val="hybridMultilevel"/>
    <w:tmpl w:val="EE54B87C"/>
    <w:lvl w:ilvl="0" w:tplc="CAA000E6">
      <w:start w:val="1"/>
      <w:numFmt w:val="bullet"/>
      <w:lvlText w:val=""/>
      <w:lvlJc w:val="left"/>
      <w:pPr>
        <w:ind w:left="600" w:hanging="600"/>
      </w:pPr>
      <w:rPr>
        <w:rFonts w:asciiTheme="minorEastAsia" w:eastAsiaTheme="minorEastAsia" w:hAnsiTheme="minorEastAsia" w:hint="default"/>
        <w:lang w:val="en-US"/>
      </w:rPr>
    </w:lvl>
    <w:lvl w:ilvl="1" w:tplc="4A62FAF4">
      <w:start w:val="1"/>
      <w:numFmt w:val="decimal"/>
      <w:lvlText w:val="%2."/>
      <w:lvlJc w:val="left"/>
      <w:pPr>
        <w:ind w:left="840" w:hanging="360"/>
      </w:pPr>
      <w:rPr>
        <w:rFonts w:hint="default"/>
      </w:rPr>
    </w:lvl>
    <w:lvl w:ilvl="2" w:tplc="A68014EA">
      <w:start w:val="1"/>
      <w:numFmt w:val="decimal"/>
      <w:lvlText w:val="(%3)"/>
      <w:lvlJc w:val="left"/>
      <w:pPr>
        <w:ind w:left="1320" w:hanging="360"/>
      </w:pPr>
      <w:rPr>
        <w:rFonts w:hint="default"/>
        <w:color w:val="auto"/>
        <w:u w:val="none"/>
      </w:rPr>
    </w:lvl>
    <w:lvl w:ilvl="3" w:tplc="F5ECE430">
      <w:start w:val="1"/>
      <w:numFmt w:val="taiwaneseCountingThousand"/>
      <w:lvlText w:val="%4、"/>
      <w:lvlJc w:val="left"/>
      <w:pPr>
        <w:ind w:left="2160" w:hanging="720"/>
      </w:pPr>
      <w:rPr>
        <w:rFonts w:hint="default"/>
        <w:b/>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FCD5ACC"/>
    <w:multiLevelType w:val="hybridMultilevel"/>
    <w:tmpl w:val="6FEAC7C2"/>
    <w:lvl w:ilvl="0" w:tplc="37B806B2">
      <w:start w:val="1"/>
      <w:numFmt w:val="decimal"/>
      <w:lvlText w:val="(%1) "/>
      <w:lvlJc w:val="left"/>
      <w:pPr>
        <w:ind w:left="480" w:hanging="480"/>
      </w:pPr>
      <w:rPr>
        <w:rFonts w:hint="default"/>
        <w:color w:val="000000" w:themeColor="text1"/>
      </w:rPr>
    </w:lvl>
    <w:lvl w:ilvl="1" w:tplc="0C9C415E">
      <w:start w:val="1"/>
      <w:numFmt w:val="upperLetter"/>
      <w:lvlText w:val="%2."/>
      <w:lvlJc w:val="left"/>
      <w:pPr>
        <w:ind w:left="960" w:hanging="480"/>
      </w:pPr>
      <w:rPr>
        <w:color w:val="000000" w:themeColor="text1"/>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17275A8"/>
    <w:multiLevelType w:val="hybridMultilevel"/>
    <w:tmpl w:val="F550C35A"/>
    <w:lvl w:ilvl="0" w:tplc="C8F4E17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27E293B"/>
    <w:multiLevelType w:val="hybridMultilevel"/>
    <w:tmpl w:val="6FEAC7C2"/>
    <w:lvl w:ilvl="0" w:tplc="37B806B2">
      <w:start w:val="1"/>
      <w:numFmt w:val="decimal"/>
      <w:lvlText w:val="(%1) "/>
      <w:lvlJc w:val="left"/>
      <w:pPr>
        <w:ind w:left="480" w:hanging="480"/>
      </w:pPr>
      <w:rPr>
        <w:rFonts w:hint="default"/>
        <w:color w:val="000000" w:themeColor="text1"/>
      </w:rPr>
    </w:lvl>
    <w:lvl w:ilvl="1" w:tplc="0C9C415E">
      <w:start w:val="1"/>
      <w:numFmt w:val="upperLetter"/>
      <w:lvlText w:val="%2."/>
      <w:lvlJc w:val="left"/>
      <w:pPr>
        <w:ind w:left="960" w:hanging="480"/>
      </w:pPr>
      <w:rPr>
        <w:color w:val="000000" w:themeColor="text1"/>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4826AC1"/>
    <w:multiLevelType w:val="hybridMultilevel"/>
    <w:tmpl w:val="72664180"/>
    <w:lvl w:ilvl="0" w:tplc="6E042E82">
      <w:start w:val="1"/>
      <w:numFmt w:val="decimal"/>
      <w:lvlText w:val="%1、"/>
      <w:lvlJc w:val="left"/>
      <w:pPr>
        <w:ind w:left="1046" w:hanging="480"/>
      </w:pPr>
      <w:rPr>
        <w:rFonts w:hint="eastAsia"/>
        <w:b w:val="0"/>
        <w:sz w:val="22"/>
        <w:szCs w:val="22"/>
        <w:vertAlign w:val="baseline"/>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0" w15:restartNumberingAfterBreak="0">
    <w:nsid w:val="46F728D2"/>
    <w:multiLevelType w:val="hybridMultilevel"/>
    <w:tmpl w:val="1466CF2E"/>
    <w:lvl w:ilvl="0" w:tplc="BA54DA80">
      <w:start w:val="1"/>
      <w:numFmt w:val="taiwaneseCountingThousand"/>
      <w:lvlText w:val="%1、"/>
      <w:lvlJc w:val="left"/>
      <w:pPr>
        <w:ind w:left="480" w:hanging="480"/>
      </w:pPr>
      <w:rPr>
        <w:rFonts w:hint="eastAsia"/>
        <w:b/>
        <w:sz w:val="22"/>
        <w:szCs w:val="2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3A52251"/>
    <w:multiLevelType w:val="hybridMultilevel"/>
    <w:tmpl w:val="C4CC7D9C"/>
    <w:lvl w:ilvl="0" w:tplc="60FC2790">
      <w:start w:val="1"/>
      <w:numFmt w:val="decimal"/>
      <w:lvlText w:val="%1."/>
      <w:lvlJc w:val="left"/>
      <w:pPr>
        <w:ind w:left="480" w:hanging="480"/>
      </w:pPr>
      <w:rPr>
        <w:rFonts w:ascii="Times New Roman" w:eastAsia="DFKai-SB" w:hAnsi="Times New Roman" w:cs="Times New Roman"/>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6BC3C00"/>
    <w:multiLevelType w:val="hybridMultilevel"/>
    <w:tmpl w:val="3E62BD22"/>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8337356"/>
    <w:multiLevelType w:val="hybridMultilevel"/>
    <w:tmpl w:val="FE76AF02"/>
    <w:lvl w:ilvl="0" w:tplc="C6321E54">
      <w:start w:val="1"/>
      <w:numFmt w:val="decimal"/>
      <w:lvlText w:val="(%1) "/>
      <w:lvlJc w:val="left"/>
      <w:pPr>
        <w:ind w:left="480" w:hanging="480"/>
      </w:pPr>
      <w:rPr>
        <w:rFonts w:ascii="Microsoft JhengHei" w:eastAsia="Microsoft JhengHei" w:hAnsi="Microsoft JhengHei" w:hint="default"/>
        <w:color w:val="000000" w:themeColor="text1"/>
        <w:sz w:val="24"/>
        <w:szCs w:val="24"/>
      </w:rPr>
    </w:lvl>
    <w:lvl w:ilvl="1" w:tplc="04090011">
      <w:start w:val="1"/>
      <w:numFmt w:val="upperLetter"/>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85875F1"/>
    <w:multiLevelType w:val="hybridMultilevel"/>
    <w:tmpl w:val="0032E388"/>
    <w:lvl w:ilvl="0" w:tplc="A7EA397C">
      <w:start w:val="1"/>
      <w:numFmt w:val="bullet"/>
      <w:lvlText w:val="■"/>
      <w:lvlJc w:val="left"/>
      <w:pPr>
        <w:ind w:left="480" w:hanging="480"/>
      </w:pPr>
      <w:rPr>
        <w:rFonts w:ascii="PMingLiU" w:eastAsia="PMingLiU" w:hAnsi="PMingLiU"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8FD3D10"/>
    <w:multiLevelType w:val="hybridMultilevel"/>
    <w:tmpl w:val="182A44CC"/>
    <w:lvl w:ilvl="0" w:tplc="6E042E82">
      <w:start w:val="1"/>
      <w:numFmt w:val="decimal"/>
      <w:lvlText w:val="%1、"/>
      <w:lvlJc w:val="left"/>
      <w:pPr>
        <w:ind w:left="480" w:hanging="480"/>
      </w:pPr>
      <w:rPr>
        <w:rFonts w:hint="eastAsia"/>
        <w:b w:val="0"/>
        <w:sz w:val="22"/>
        <w:szCs w:val="22"/>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DEA1C77"/>
    <w:multiLevelType w:val="hybridMultilevel"/>
    <w:tmpl w:val="4AD2DC0E"/>
    <w:lvl w:ilvl="0" w:tplc="6E042E82">
      <w:start w:val="1"/>
      <w:numFmt w:val="decimal"/>
      <w:lvlText w:val="%1、"/>
      <w:lvlJc w:val="left"/>
      <w:pPr>
        <w:ind w:left="1047" w:hanging="480"/>
      </w:pPr>
      <w:rPr>
        <w:rFonts w:hint="eastAsia"/>
        <w:b w:val="0"/>
        <w:sz w:val="22"/>
        <w:szCs w:val="22"/>
        <w:vertAlign w:val="baseline"/>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7" w15:restartNumberingAfterBreak="0">
    <w:nsid w:val="60741906"/>
    <w:multiLevelType w:val="hybridMultilevel"/>
    <w:tmpl w:val="AC64E85E"/>
    <w:lvl w:ilvl="0" w:tplc="C6FA0CA4">
      <w:start w:val="1"/>
      <w:numFmt w:val="taiwaneseCountingThousand"/>
      <w:lvlText w:val="(%1) "/>
      <w:lvlJc w:val="left"/>
      <w:pPr>
        <w:ind w:left="1080" w:hanging="480"/>
      </w:pPr>
      <w:rPr>
        <w:rFonts w:hint="eastAsia"/>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8" w15:restartNumberingAfterBreak="0">
    <w:nsid w:val="64D34B3E"/>
    <w:multiLevelType w:val="hybridMultilevel"/>
    <w:tmpl w:val="8E387998"/>
    <w:lvl w:ilvl="0" w:tplc="56902830">
      <w:start w:val="1"/>
      <w:numFmt w:val="bullet"/>
      <w:lvlText w:val="˙"/>
      <w:lvlJc w:val="left"/>
      <w:pPr>
        <w:ind w:left="1112" w:hanging="480"/>
      </w:pPr>
      <w:rPr>
        <w:rFonts w:ascii="DFKai-SB" w:eastAsia="DFKai-SB" w:hAnsi="DFKai-SB" w:hint="eastAsia"/>
      </w:rPr>
    </w:lvl>
    <w:lvl w:ilvl="1" w:tplc="04090003" w:tentative="1">
      <w:start w:val="1"/>
      <w:numFmt w:val="bullet"/>
      <w:lvlText w:val=""/>
      <w:lvlJc w:val="left"/>
      <w:pPr>
        <w:ind w:left="1592" w:hanging="480"/>
      </w:pPr>
      <w:rPr>
        <w:rFonts w:ascii="Wingdings" w:hAnsi="Wingdings" w:hint="default"/>
      </w:rPr>
    </w:lvl>
    <w:lvl w:ilvl="2" w:tplc="04090005" w:tentative="1">
      <w:start w:val="1"/>
      <w:numFmt w:val="bullet"/>
      <w:lvlText w:val=""/>
      <w:lvlJc w:val="left"/>
      <w:pPr>
        <w:ind w:left="2072" w:hanging="480"/>
      </w:pPr>
      <w:rPr>
        <w:rFonts w:ascii="Wingdings" w:hAnsi="Wingdings" w:hint="default"/>
      </w:rPr>
    </w:lvl>
    <w:lvl w:ilvl="3" w:tplc="04090001" w:tentative="1">
      <w:start w:val="1"/>
      <w:numFmt w:val="bullet"/>
      <w:lvlText w:val=""/>
      <w:lvlJc w:val="left"/>
      <w:pPr>
        <w:ind w:left="2552" w:hanging="480"/>
      </w:pPr>
      <w:rPr>
        <w:rFonts w:ascii="Wingdings" w:hAnsi="Wingdings" w:hint="default"/>
      </w:rPr>
    </w:lvl>
    <w:lvl w:ilvl="4" w:tplc="04090003" w:tentative="1">
      <w:start w:val="1"/>
      <w:numFmt w:val="bullet"/>
      <w:lvlText w:val=""/>
      <w:lvlJc w:val="left"/>
      <w:pPr>
        <w:ind w:left="3032" w:hanging="480"/>
      </w:pPr>
      <w:rPr>
        <w:rFonts w:ascii="Wingdings" w:hAnsi="Wingdings" w:hint="default"/>
      </w:rPr>
    </w:lvl>
    <w:lvl w:ilvl="5" w:tplc="04090005" w:tentative="1">
      <w:start w:val="1"/>
      <w:numFmt w:val="bullet"/>
      <w:lvlText w:val=""/>
      <w:lvlJc w:val="left"/>
      <w:pPr>
        <w:ind w:left="3512" w:hanging="480"/>
      </w:pPr>
      <w:rPr>
        <w:rFonts w:ascii="Wingdings" w:hAnsi="Wingdings" w:hint="default"/>
      </w:rPr>
    </w:lvl>
    <w:lvl w:ilvl="6" w:tplc="04090001" w:tentative="1">
      <w:start w:val="1"/>
      <w:numFmt w:val="bullet"/>
      <w:lvlText w:val=""/>
      <w:lvlJc w:val="left"/>
      <w:pPr>
        <w:ind w:left="3992" w:hanging="480"/>
      </w:pPr>
      <w:rPr>
        <w:rFonts w:ascii="Wingdings" w:hAnsi="Wingdings" w:hint="default"/>
      </w:rPr>
    </w:lvl>
    <w:lvl w:ilvl="7" w:tplc="04090003" w:tentative="1">
      <w:start w:val="1"/>
      <w:numFmt w:val="bullet"/>
      <w:lvlText w:val=""/>
      <w:lvlJc w:val="left"/>
      <w:pPr>
        <w:ind w:left="4472" w:hanging="480"/>
      </w:pPr>
      <w:rPr>
        <w:rFonts w:ascii="Wingdings" w:hAnsi="Wingdings" w:hint="default"/>
      </w:rPr>
    </w:lvl>
    <w:lvl w:ilvl="8" w:tplc="04090005" w:tentative="1">
      <w:start w:val="1"/>
      <w:numFmt w:val="bullet"/>
      <w:lvlText w:val=""/>
      <w:lvlJc w:val="left"/>
      <w:pPr>
        <w:ind w:left="4952" w:hanging="480"/>
      </w:pPr>
      <w:rPr>
        <w:rFonts w:ascii="Wingdings" w:hAnsi="Wingdings" w:hint="default"/>
      </w:rPr>
    </w:lvl>
  </w:abstractNum>
  <w:abstractNum w:abstractNumId="29" w15:restartNumberingAfterBreak="0">
    <w:nsid w:val="67365AE7"/>
    <w:multiLevelType w:val="hybridMultilevel"/>
    <w:tmpl w:val="1FAC793E"/>
    <w:lvl w:ilvl="0" w:tplc="6E042E82">
      <w:start w:val="1"/>
      <w:numFmt w:val="decimal"/>
      <w:lvlText w:val="%1、"/>
      <w:lvlJc w:val="left"/>
      <w:pPr>
        <w:ind w:left="1081" w:hanging="480"/>
      </w:pPr>
      <w:rPr>
        <w:rFonts w:hint="eastAsia"/>
        <w:b w:val="0"/>
        <w:sz w:val="22"/>
        <w:szCs w:val="22"/>
        <w:vertAlign w:val="baseline"/>
      </w:rPr>
    </w:lvl>
    <w:lvl w:ilvl="1" w:tplc="04090019" w:tentative="1">
      <w:start w:val="1"/>
      <w:numFmt w:val="ideographTraditional"/>
      <w:lvlText w:val="%2、"/>
      <w:lvlJc w:val="left"/>
      <w:pPr>
        <w:ind w:left="1561" w:hanging="480"/>
      </w:pPr>
    </w:lvl>
    <w:lvl w:ilvl="2" w:tplc="0409001B" w:tentative="1">
      <w:start w:val="1"/>
      <w:numFmt w:val="lowerRoman"/>
      <w:lvlText w:val="%3."/>
      <w:lvlJc w:val="right"/>
      <w:pPr>
        <w:ind w:left="2041" w:hanging="480"/>
      </w:pPr>
    </w:lvl>
    <w:lvl w:ilvl="3" w:tplc="0409000F" w:tentative="1">
      <w:start w:val="1"/>
      <w:numFmt w:val="decimal"/>
      <w:lvlText w:val="%4."/>
      <w:lvlJc w:val="left"/>
      <w:pPr>
        <w:ind w:left="2521" w:hanging="480"/>
      </w:pPr>
    </w:lvl>
    <w:lvl w:ilvl="4" w:tplc="04090019" w:tentative="1">
      <w:start w:val="1"/>
      <w:numFmt w:val="ideographTraditional"/>
      <w:lvlText w:val="%5、"/>
      <w:lvlJc w:val="left"/>
      <w:pPr>
        <w:ind w:left="3001" w:hanging="480"/>
      </w:pPr>
    </w:lvl>
    <w:lvl w:ilvl="5" w:tplc="0409001B" w:tentative="1">
      <w:start w:val="1"/>
      <w:numFmt w:val="lowerRoman"/>
      <w:lvlText w:val="%6."/>
      <w:lvlJc w:val="right"/>
      <w:pPr>
        <w:ind w:left="3481" w:hanging="480"/>
      </w:pPr>
    </w:lvl>
    <w:lvl w:ilvl="6" w:tplc="0409000F" w:tentative="1">
      <w:start w:val="1"/>
      <w:numFmt w:val="decimal"/>
      <w:lvlText w:val="%7."/>
      <w:lvlJc w:val="left"/>
      <w:pPr>
        <w:ind w:left="3961" w:hanging="480"/>
      </w:pPr>
    </w:lvl>
    <w:lvl w:ilvl="7" w:tplc="04090019" w:tentative="1">
      <w:start w:val="1"/>
      <w:numFmt w:val="ideographTraditional"/>
      <w:lvlText w:val="%8、"/>
      <w:lvlJc w:val="left"/>
      <w:pPr>
        <w:ind w:left="4441" w:hanging="480"/>
      </w:pPr>
    </w:lvl>
    <w:lvl w:ilvl="8" w:tplc="0409001B" w:tentative="1">
      <w:start w:val="1"/>
      <w:numFmt w:val="lowerRoman"/>
      <w:lvlText w:val="%9."/>
      <w:lvlJc w:val="right"/>
      <w:pPr>
        <w:ind w:left="4921" w:hanging="480"/>
      </w:pPr>
    </w:lvl>
  </w:abstractNum>
  <w:abstractNum w:abstractNumId="30" w15:restartNumberingAfterBreak="0">
    <w:nsid w:val="68931C6D"/>
    <w:multiLevelType w:val="hybridMultilevel"/>
    <w:tmpl w:val="3806B3DA"/>
    <w:lvl w:ilvl="0" w:tplc="5E50BF1E">
      <w:start w:val="1"/>
      <w:numFmt w:val="decimal"/>
      <w:lvlText w:val="%1、"/>
      <w:lvlJc w:val="left"/>
      <w:pPr>
        <w:ind w:left="1385" w:hanging="480"/>
      </w:pPr>
      <w:rPr>
        <w:rFonts w:hint="eastAsia"/>
        <w:b/>
        <w:sz w:val="22"/>
        <w:szCs w:val="22"/>
        <w:vertAlign w:val="baseline"/>
      </w:rPr>
    </w:lvl>
    <w:lvl w:ilvl="1" w:tplc="04090019">
      <w:start w:val="1"/>
      <w:numFmt w:val="ideographTraditional"/>
      <w:lvlText w:val="%2、"/>
      <w:lvlJc w:val="left"/>
      <w:pPr>
        <w:ind w:left="1865" w:hanging="480"/>
      </w:pPr>
    </w:lvl>
    <w:lvl w:ilvl="2" w:tplc="0409001B">
      <w:start w:val="1"/>
      <w:numFmt w:val="lowerRoman"/>
      <w:lvlText w:val="%3."/>
      <w:lvlJc w:val="right"/>
      <w:pPr>
        <w:ind w:left="2345" w:hanging="480"/>
      </w:pPr>
    </w:lvl>
    <w:lvl w:ilvl="3" w:tplc="0409000F">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31" w15:restartNumberingAfterBreak="0">
    <w:nsid w:val="6D5239D3"/>
    <w:multiLevelType w:val="hybridMultilevel"/>
    <w:tmpl w:val="3A9A9CAC"/>
    <w:lvl w:ilvl="0" w:tplc="DF1CBC86">
      <w:start w:val="1"/>
      <w:numFmt w:val="upperLetter"/>
      <w:lvlText w:val="%1、"/>
      <w:lvlJc w:val="left"/>
      <w:pPr>
        <w:ind w:left="1473" w:hanging="480"/>
      </w:pPr>
      <w:rPr>
        <w:rFonts w:hint="eastAsia"/>
      </w:rPr>
    </w:lvl>
    <w:lvl w:ilvl="1" w:tplc="04090001">
      <w:start w:val="1"/>
      <w:numFmt w:val="bullet"/>
      <w:lvlText w:val=""/>
      <w:lvlJc w:val="left"/>
      <w:pPr>
        <w:ind w:left="1953" w:hanging="480"/>
      </w:pPr>
      <w:rPr>
        <w:rFonts w:ascii="Wingdings" w:hAnsi="Wingdings" w:hint="default"/>
      </w:r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2" w15:restartNumberingAfterBreak="0">
    <w:nsid w:val="737776FA"/>
    <w:multiLevelType w:val="hybridMultilevel"/>
    <w:tmpl w:val="49CA4E2A"/>
    <w:lvl w:ilvl="0" w:tplc="024453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3F71AD1"/>
    <w:multiLevelType w:val="hybridMultilevel"/>
    <w:tmpl w:val="E632A41C"/>
    <w:lvl w:ilvl="0" w:tplc="3216C638">
      <w:start w:val="1"/>
      <w:numFmt w:val="taiwaneseCountingThousand"/>
      <w:lvlText w:val="%1、"/>
      <w:lvlJc w:val="left"/>
      <w:pPr>
        <w:ind w:left="935" w:hanging="450"/>
      </w:pPr>
      <w:rPr>
        <w:rFonts w:hint="default"/>
      </w:rPr>
    </w:lvl>
    <w:lvl w:ilvl="1" w:tplc="04090019" w:tentative="1">
      <w:start w:val="1"/>
      <w:numFmt w:val="ideographTraditional"/>
      <w:lvlText w:val="%2、"/>
      <w:lvlJc w:val="left"/>
      <w:pPr>
        <w:ind w:left="1445" w:hanging="480"/>
      </w:pPr>
    </w:lvl>
    <w:lvl w:ilvl="2" w:tplc="0409001B" w:tentative="1">
      <w:start w:val="1"/>
      <w:numFmt w:val="lowerRoman"/>
      <w:lvlText w:val="%3."/>
      <w:lvlJc w:val="right"/>
      <w:pPr>
        <w:ind w:left="1925" w:hanging="480"/>
      </w:pPr>
    </w:lvl>
    <w:lvl w:ilvl="3" w:tplc="0409000F" w:tentative="1">
      <w:start w:val="1"/>
      <w:numFmt w:val="decimal"/>
      <w:lvlText w:val="%4."/>
      <w:lvlJc w:val="left"/>
      <w:pPr>
        <w:ind w:left="2405" w:hanging="480"/>
      </w:pPr>
    </w:lvl>
    <w:lvl w:ilvl="4" w:tplc="04090019" w:tentative="1">
      <w:start w:val="1"/>
      <w:numFmt w:val="ideographTraditional"/>
      <w:lvlText w:val="%5、"/>
      <w:lvlJc w:val="left"/>
      <w:pPr>
        <w:ind w:left="2885" w:hanging="480"/>
      </w:pPr>
    </w:lvl>
    <w:lvl w:ilvl="5" w:tplc="0409001B" w:tentative="1">
      <w:start w:val="1"/>
      <w:numFmt w:val="lowerRoman"/>
      <w:lvlText w:val="%6."/>
      <w:lvlJc w:val="right"/>
      <w:pPr>
        <w:ind w:left="3365" w:hanging="480"/>
      </w:pPr>
    </w:lvl>
    <w:lvl w:ilvl="6" w:tplc="0409000F" w:tentative="1">
      <w:start w:val="1"/>
      <w:numFmt w:val="decimal"/>
      <w:lvlText w:val="%7."/>
      <w:lvlJc w:val="left"/>
      <w:pPr>
        <w:ind w:left="3845" w:hanging="480"/>
      </w:pPr>
    </w:lvl>
    <w:lvl w:ilvl="7" w:tplc="04090019" w:tentative="1">
      <w:start w:val="1"/>
      <w:numFmt w:val="ideographTraditional"/>
      <w:lvlText w:val="%8、"/>
      <w:lvlJc w:val="left"/>
      <w:pPr>
        <w:ind w:left="4325" w:hanging="480"/>
      </w:pPr>
    </w:lvl>
    <w:lvl w:ilvl="8" w:tplc="0409001B" w:tentative="1">
      <w:start w:val="1"/>
      <w:numFmt w:val="lowerRoman"/>
      <w:lvlText w:val="%9."/>
      <w:lvlJc w:val="right"/>
      <w:pPr>
        <w:ind w:left="4805" w:hanging="480"/>
      </w:pPr>
    </w:lvl>
  </w:abstractNum>
  <w:abstractNum w:abstractNumId="34" w15:restartNumberingAfterBreak="0">
    <w:nsid w:val="76F30827"/>
    <w:multiLevelType w:val="hybridMultilevel"/>
    <w:tmpl w:val="F7BC9526"/>
    <w:lvl w:ilvl="0" w:tplc="C52EFE16">
      <w:start w:val="1"/>
      <w:numFmt w:val="decimal"/>
      <w:lvlText w:val="%1、"/>
      <w:lvlJc w:val="left"/>
      <w:pPr>
        <w:ind w:left="962" w:hanging="480"/>
      </w:pPr>
      <w:rPr>
        <w:rFonts w:hint="eastAsia"/>
      </w:rPr>
    </w:lvl>
    <w:lvl w:ilvl="1" w:tplc="04090019">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35" w15:restartNumberingAfterBreak="0">
    <w:nsid w:val="79E068B4"/>
    <w:multiLevelType w:val="hybridMultilevel"/>
    <w:tmpl w:val="3E1E74DA"/>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6" w15:restartNumberingAfterBreak="0">
    <w:nsid w:val="7CE11281"/>
    <w:multiLevelType w:val="hybridMultilevel"/>
    <w:tmpl w:val="B5E23336"/>
    <w:lvl w:ilvl="0" w:tplc="1AB4E586">
      <w:start w:val="1"/>
      <w:numFmt w:val="taiwaneseCountingThousand"/>
      <w:lvlText w:val="%1、"/>
      <w:lvlJc w:val="left"/>
      <w:pPr>
        <w:ind w:left="600" w:hanging="60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CF230AA"/>
    <w:multiLevelType w:val="hybridMultilevel"/>
    <w:tmpl w:val="B88C6DEE"/>
    <w:lvl w:ilvl="0" w:tplc="D11245D6">
      <w:start w:val="1"/>
      <w:numFmt w:val="decimal"/>
      <w:lvlText w:val="(%1)"/>
      <w:lvlJc w:val="left"/>
      <w:pPr>
        <w:ind w:left="1351" w:hanging="360"/>
      </w:pPr>
      <w:rPr>
        <w:rFonts w:hint="default"/>
      </w:rPr>
    </w:lvl>
    <w:lvl w:ilvl="1" w:tplc="04090017" w:tentative="1">
      <w:start w:val="1"/>
      <w:numFmt w:val="aiueoFullWidth"/>
      <w:lvlText w:val="(%2)"/>
      <w:lvlJc w:val="left"/>
      <w:pPr>
        <w:ind w:left="1831" w:hanging="420"/>
      </w:pPr>
    </w:lvl>
    <w:lvl w:ilvl="2" w:tplc="04090011" w:tentative="1">
      <w:start w:val="1"/>
      <w:numFmt w:val="decimalEnclosedCircle"/>
      <w:lvlText w:val="%3"/>
      <w:lvlJc w:val="left"/>
      <w:pPr>
        <w:ind w:left="2251" w:hanging="420"/>
      </w:pPr>
    </w:lvl>
    <w:lvl w:ilvl="3" w:tplc="0409000F" w:tentative="1">
      <w:start w:val="1"/>
      <w:numFmt w:val="decimal"/>
      <w:lvlText w:val="%4."/>
      <w:lvlJc w:val="left"/>
      <w:pPr>
        <w:ind w:left="2671" w:hanging="420"/>
      </w:pPr>
    </w:lvl>
    <w:lvl w:ilvl="4" w:tplc="04090017" w:tentative="1">
      <w:start w:val="1"/>
      <w:numFmt w:val="aiueoFullWidth"/>
      <w:lvlText w:val="(%5)"/>
      <w:lvlJc w:val="left"/>
      <w:pPr>
        <w:ind w:left="3091" w:hanging="420"/>
      </w:pPr>
    </w:lvl>
    <w:lvl w:ilvl="5" w:tplc="04090011" w:tentative="1">
      <w:start w:val="1"/>
      <w:numFmt w:val="decimalEnclosedCircle"/>
      <w:lvlText w:val="%6"/>
      <w:lvlJc w:val="left"/>
      <w:pPr>
        <w:ind w:left="3511" w:hanging="420"/>
      </w:pPr>
    </w:lvl>
    <w:lvl w:ilvl="6" w:tplc="0409000F" w:tentative="1">
      <w:start w:val="1"/>
      <w:numFmt w:val="decimal"/>
      <w:lvlText w:val="%7."/>
      <w:lvlJc w:val="left"/>
      <w:pPr>
        <w:ind w:left="3931" w:hanging="420"/>
      </w:pPr>
    </w:lvl>
    <w:lvl w:ilvl="7" w:tplc="04090017" w:tentative="1">
      <w:start w:val="1"/>
      <w:numFmt w:val="aiueoFullWidth"/>
      <w:lvlText w:val="(%8)"/>
      <w:lvlJc w:val="left"/>
      <w:pPr>
        <w:ind w:left="4351" w:hanging="420"/>
      </w:pPr>
    </w:lvl>
    <w:lvl w:ilvl="8" w:tplc="04090011" w:tentative="1">
      <w:start w:val="1"/>
      <w:numFmt w:val="decimalEnclosedCircle"/>
      <w:lvlText w:val="%9"/>
      <w:lvlJc w:val="left"/>
      <w:pPr>
        <w:ind w:left="4771" w:hanging="420"/>
      </w:pPr>
    </w:lvl>
  </w:abstractNum>
  <w:abstractNum w:abstractNumId="38" w15:restartNumberingAfterBreak="0">
    <w:nsid w:val="7E4F7EA0"/>
    <w:multiLevelType w:val="hybridMultilevel"/>
    <w:tmpl w:val="B3067A78"/>
    <w:lvl w:ilvl="0" w:tplc="C25CCD8E">
      <w:start w:val="1"/>
      <w:numFmt w:val="decimal"/>
      <w:lvlText w:val="(%1) "/>
      <w:lvlJc w:val="left"/>
      <w:pPr>
        <w:ind w:left="480" w:hanging="480"/>
      </w:pPr>
      <w:rPr>
        <w:rFonts w:ascii="Microsoft JhengHei" w:eastAsia="Microsoft JhengHei" w:hAnsi="Microsoft JhengHei" w:hint="default"/>
        <w:b/>
        <w:color w:val="000000" w:themeColor="text1"/>
        <w:sz w:val="24"/>
        <w:szCs w:val="24"/>
        <w:vertAlign w:val="baseline"/>
      </w:rPr>
    </w:lvl>
    <w:lvl w:ilvl="1" w:tplc="74BEF74E">
      <w:start w:val="1"/>
      <w:numFmt w:val="decimal"/>
      <w:lvlText w:val="(%2) "/>
      <w:lvlJc w:val="left"/>
      <w:pPr>
        <w:ind w:left="960" w:hanging="480"/>
      </w:pPr>
      <w:rPr>
        <w:rFonts w:ascii="Microsoft JhengHei" w:eastAsia="Microsoft JhengHei" w:hAnsi="Microsoft JhengHei" w:hint="default"/>
        <w:sz w:val="24"/>
        <w:szCs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6"/>
  </w:num>
  <w:num w:numId="2">
    <w:abstractNumId w:val="12"/>
  </w:num>
  <w:num w:numId="3">
    <w:abstractNumId w:val="4"/>
  </w:num>
  <w:num w:numId="4">
    <w:abstractNumId w:val="25"/>
  </w:num>
  <w:num w:numId="5">
    <w:abstractNumId w:val="33"/>
  </w:num>
  <w:num w:numId="6">
    <w:abstractNumId w:val="15"/>
  </w:num>
  <w:num w:numId="7">
    <w:abstractNumId w:val="29"/>
  </w:num>
  <w:num w:numId="8">
    <w:abstractNumId w:val="32"/>
  </w:num>
  <w:num w:numId="9">
    <w:abstractNumId w:val="23"/>
  </w:num>
  <w:num w:numId="10">
    <w:abstractNumId w:val="18"/>
  </w:num>
  <w:num w:numId="11">
    <w:abstractNumId w:val="38"/>
  </w:num>
  <w:num w:numId="12">
    <w:abstractNumId w:val="14"/>
  </w:num>
  <w:num w:numId="13">
    <w:abstractNumId w:val="24"/>
  </w:num>
  <w:num w:numId="14">
    <w:abstractNumId w:val="3"/>
  </w:num>
  <w:num w:numId="15">
    <w:abstractNumId w:val="9"/>
  </w:num>
  <w:num w:numId="16">
    <w:abstractNumId w:val="2"/>
  </w:num>
  <w:num w:numId="17">
    <w:abstractNumId w:val="16"/>
  </w:num>
  <w:num w:numId="18">
    <w:abstractNumId w:val="7"/>
  </w:num>
  <w:num w:numId="19">
    <w:abstractNumId w:val="11"/>
  </w:num>
  <w:num w:numId="20">
    <w:abstractNumId w:val="28"/>
  </w:num>
  <w:num w:numId="21">
    <w:abstractNumId w:val="27"/>
  </w:num>
  <w:num w:numId="22">
    <w:abstractNumId w:val="5"/>
  </w:num>
  <w:num w:numId="23">
    <w:abstractNumId w:val="31"/>
  </w:num>
  <w:num w:numId="24">
    <w:abstractNumId w:val="35"/>
  </w:num>
  <w:num w:numId="25">
    <w:abstractNumId w:val="34"/>
  </w:num>
  <w:num w:numId="26">
    <w:abstractNumId w:val="0"/>
  </w:num>
  <w:num w:numId="27">
    <w:abstractNumId w:val="6"/>
  </w:num>
  <w:num w:numId="28">
    <w:abstractNumId w:val="21"/>
  </w:num>
  <w:num w:numId="29">
    <w:abstractNumId w:val="26"/>
  </w:num>
  <w:num w:numId="30">
    <w:abstractNumId w:val="17"/>
  </w:num>
  <w:num w:numId="31">
    <w:abstractNumId w:val="19"/>
  </w:num>
  <w:num w:numId="32">
    <w:abstractNumId w:val="22"/>
  </w:num>
  <w:num w:numId="33">
    <w:abstractNumId w:val="30"/>
  </w:num>
  <w:num w:numId="34">
    <w:abstractNumId w:val="13"/>
  </w:num>
  <w:num w:numId="35">
    <w:abstractNumId w:val="8"/>
  </w:num>
  <w:num w:numId="36">
    <w:abstractNumId w:val="20"/>
  </w:num>
  <w:num w:numId="37">
    <w:abstractNumId w:val="1"/>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48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E33"/>
    <w:rsid w:val="00002FB2"/>
    <w:rsid w:val="00016C72"/>
    <w:rsid w:val="0003036D"/>
    <w:rsid w:val="00047F04"/>
    <w:rsid w:val="000543A6"/>
    <w:rsid w:val="00062A2A"/>
    <w:rsid w:val="00067AA7"/>
    <w:rsid w:val="00071038"/>
    <w:rsid w:val="00081149"/>
    <w:rsid w:val="00097528"/>
    <w:rsid w:val="000A535F"/>
    <w:rsid w:val="000B28A8"/>
    <w:rsid w:val="000B3130"/>
    <w:rsid w:val="000B481E"/>
    <w:rsid w:val="000B7F15"/>
    <w:rsid w:val="000C4338"/>
    <w:rsid w:val="000D14C7"/>
    <w:rsid w:val="000D5287"/>
    <w:rsid w:val="000E1E5B"/>
    <w:rsid w:val="000F2060"/>
    <w:rsid w:val="000F2981"/>
    <w:rsid w:val="00104689"/>
    <w:rsid w:val="001046BA"/>
    <w:rsid w:val="00112B91"/>
    <w:rsid w:val="00120439"/>
    <w:rsid w:val="00121381"/>
    <w:rsid w:val="0013265F"/>
    <w:rsid w:val="001359A5"/>
    <w:rsid w:val="00135E02"/>
    <w:rsid w:val="001450E0"/>
    <w:rsid w:val="001815E1"/>
    <w:rsid w:val="00182570"/>
    <w:rsid w:val="001838D1"/>
    <w:rsid w:val="001955E2"/>
    <w:rsid w:val="00195D6C"/>
    <w:rsid w:val="00195DC8"/>
    <w:rsid w:val="001C3CB1"/>
    <w:rsid w:val="001D756C"/>
    <w:rsid w:val="001E7133"/>
    <w:rsid w:val="001F709C"/>
    <w:rsid w:val="002060F3"/>
    <w:rsid w:val="002077C4"/>
    <w:rsid w:val="00212169"/>
    <w:rsid w:val="00221A87"/>
    <w:rsid w:val="00231472"/>
    <w:rsid w:val="00237A98"/>
    <w:rsid w:val="002445D2"/>
    <w:rsid w:val="00244B03"/>
    <w:rsid w:val="00245FCB"/>
    <w:rsid w:val="002530B7"/>
    <w:rsid w:val="00253427"/>
    <w:rsid w:val="002568BD"/>
    <w:rsid w:val="00276925"/>
    <w:rsid w:val="002834FC"/>
    <w:rsid w:val="00287231"/>
    <w:rsid w:val="002A12AF"/>
    <w:rsid w:val="002A4A72"/>
    <w:rsid w:val="002B75E8"/>
    <w:rsid w:val="002B7D58"/>
    <w:rsid w:val="002C0080"/>
    <w:rsid w:val="002C44D3"/>
    <w:rsid w:val="002D1308"/>
    <w:rsid w:val="002D1E6A"/>
    <w:rsid w:val="002D6468"/>
    <w:rsid w:val="002E1E41"/>
    <w:rsid w:val="002E514E"/>
    <w:rsid w:val="002E7F7C"/>
    <w:rsid w:val="002F2E05"/>
    <w:rsid w:val="0031212E"/>
    <w:rsid w:val="00325310"/>
    <w:rsid w:val="00326AF2"/>
    <w:rsid w:val="00340742"/>
    <w:rsid w:val="00344196"/>
    <w:rsid w:val="003463A2"/>
    <w:rsid w:val="003541D9"/>
    <w:rsid w:val="0035431D"/>
    <w:rsid w:val="00355025"/>
    <w:rsid w:val="00371C74"/>
    <w:rsid w:val="00375A54"/>
    <w:rsid w:val="00387A47"/>
    <w:rsid w:val="0039123D"/>
    <w:rsid w:val="003A5E68"/>
    <w:rsid w:val="003A6F7E"/>
    <w:rsid w:val="003C4FAC"/>
    <w:rsid w:val="003C5102"/>
    <w:rsid w:val="003C5E5F"/>
    <w:rsid w:val="003C6780"/>
    <w:rsid w:val="003C75DF"/>
    <w:rsid w:val="003E0102"/>
    <w:rsid w:val="003E19EE"/>
    <w:rsid w:val="003E2FD1"/>
    <w:rsid w:val="003F1C03"/>
    <w:rsid w:val="003F7809"/>
    <w:rsid w:val="00400AFE"/>
    <w:rsid w:val="00406D6A"/>
    <w:rsid w:val="00406D89"/>
    <w:rsid w:val="00407DAF"/>
    <w:rsid w:val="00436758"/>
    <w:rsid w:val="00437871"/>
    <w:rsid w:val="0044113E"/>
    <w:rsid w:val="00445134"/>
    <w:rsid w:val="00450E33"/>
    <w:rsid w:val="00453E62"/>
    <w:rsid w:val="00460228"/>
    <w:rsid w:val="00460374"/>
    <w:rsid w:val="00473097"/>
    <w:rsid w:val="004742FC"/>
    <w:rsid w:val="00481F8F"/>
    <w:rsid w:val="00486B4C"/>
    <w:rsid w:val="004A1286"/>
    <w:rsid w:val="004A3BD1"/>
    <w:rsid w:val="004A60F0"/>
    <w:rsid w:val="004B5A04"/>
    <w:rsid w:val="004C1367"/>
    <w:rsid w:val="004D1CD8"/>
    <w:rsid w:val="004D1D8D"/>
    <w:rsid w:val="004D2BFB"/>
    <w:rsid w:val="004E475E"/>
    <w:rsid w:val="004E718F"/>
    <w:rsid w:val="004F5B90"/>
    <w:rsid w:val="00504D86"/>
    <w:rsid w:val="00505F87"/>
    <w:rsid w:val="005064C7"/>
    <w:rsid w:val="0050752C"/>
    <w:rsid w:val="0051507C"/>
    <w:rsid w:val="00515A13"/>
    <w:rsid w:val="00515FA8"/>
    <w:rsid w:val="005203C0"/>
    <w:rsid w:val="00525BFC"/>
    <w:rsid w:val="00527A57"/>
    <w:rsid w:val="005418A1"/>
    <w:rsid w:val="005425F4"/>
    <w:rsid w:val="00566AB3"/>
    <w:rsid w:val="0056714F"/>
    <w:rsid w:val="00582C39"/>
    <w:rsid w:val="00584C50"/>
    <w:rsid w:val="00593322"/>
    <w:rsid w:val="005A503F"/>
    <w:rsid w:val="005B11C6"/>
    <w:rsid w:val="005B16FC"/>
    <w:rsid w:val="005B4754"/>
    <w:rsid w:val="005C0566"/>
    <w:rsid w:val="005C24B5"/>
    <w:rsid w:val="005D79F9"/>
    <w:rsid w:val="005F5BC8"/>
    <w:rsid w:val="005F62FC"/>
    <w:rsid w:val="0060535E"/>
    <w:rsid w:val="00616A37"/>
    <w:rsid w:val="00623319"/>
    <w:rsid w:val="00630F0C"/>
    <w:rsid w:val="00634EE2"/>
    <w:rsid w:val="00642CBB"/>
    <w:rsid w:val="00676E08"/>
    <w:rsid w:val="006845D2"/>
    <w:rsid w:val="00687E77"/>
    <w:rsid w:val="00693C0A"/>
    <w:rsid w:val="006949F8"/>
    <w:rsid w:val="00697E7B"/>
    <w:rsid w:val="006B3F63"/>
    <w:rsid w:val="006B401D"/>
    <w:rsid w:val="006B4F05"/>
    <w:rsid w:val="006B589B"/>
    <w:rsid w:val="006C2017"/>
    <w:rsid w:val="006C31B5"/>
    <w:rsid w:val="006C3634"/>
    <w:rsid w:val="006C458E"/>
    <w:rsid w:val="006C5725"/>
    <w:rsid w:val="006D1F0C"/>
    <w:rsid w:val="006E0E3C"/>
    <w:rsid w:val="006E0E5A"/>
    <w:rsid w:val="006F1C3F"/>
    <w:rsid w:val="006F1FED"/>
    <w:rsid w:val="00705895"/>
    <w:rsid w:val="007110BA"/>
    <w:rsid w:val="007217E4"/>
    <w:rsid w:val="007237B2"/>
    <w:rsid w:val="007311B9"/>
    <w:rsid w:val="007351E4"/>
    <w:rsid w:val="007446CE"/>
    <w:rsid w:val="0074491F"/>
    <w:rsid w:val="007479CE"/>
    <w:rsid w:val="00751D89"/>
    <w:rsid w:val="00753988"/>
    <w:rsid w:val="00755841"/>
    <w:rsid w:val="007657B9"/>
    <w:rsid w:val="00767719"/>
    <w:rsid w:val="007705BE"/>
    <w:rsid w:val="00775741"/>
    <w:rsid w:val="007847FC"/>
    <w:rsid w:val="0079359E"/>
    <w:rsid w:val="00795FBF"/>
    <w:rsid w:val="007A68FC"/>
    <w:rsid w:val="007B209A"/>
    <w:rsid w:val="007C09AD"/>
    <w:rsid w:val="007C0F30"/>
    <w:rsid w:val="007C2D4D"/>
    <w:rsid w:val="007C5EC7"/>
    <w:rsid w:val="007D2C9E"/>
    <w:rsid w:val="007D4599"/>
    <w:rsid w:val="007E49BA"/>
    <w:rsid w:val="007F0B10"/>
    <w:rsid w:val="007F2384"/>
    <w:rsid w:val="008006D8"/>
    <w:rsid w:val="00801AC4"/>
    <w:rsid w:val="00806EB6"/>
    <w:rsid w:val="0081425D"/>
    <w:rsid w:val="00825702"/>
    <w:rsid w:val="008274B9"/>
    <w:rsid w:val="00836454"/>
    <w:rsid w:val="008405A8"/>
    <w:rsid w:val="00852A6F"/>
    <w:rsid w:val="00862448"/>
    <w:rsid w:val="008749D3"/>
    <w:rsid w:val="00875012"/>
    <w:rsid w:val="008765CC"/>
    <w:rsid w:val="0088092F"/>
    <w:rsid w:val="00890939"/>
    <w:rsid w:val="00895289"/>
    <w:rsid w:val="008954E8"/>
    <w:rsid w:val="008977F4"/>
    <w:rsid w:val="008A0841"/>
    <w:rsid w:val="008B273E"/>
    <w:rsid w:val="008D00A2"/>
    <w:rsid w:val="008D389C"/>
    <w:rsid w:val="008D3ADA"/>
    <w:rsid w:val="008D596E"/>
    <w:rsid w:val="008E3710"/>
    <w:rsid w:val="008E4A04"/>
    <w:rsid w:val="008E4B14"/>
    <w:rsid w:val="00900805"/>
    <w:rsid w:val="00902792"/>
    <w:rsid w:val="00904318"/>
    <w:rsid w:val="00917D1F"/>
    <w:rsid w:val="00922ED6"/>
    <w:rsid w:val="009329A5"/>
    <w:rsid w:val="00932FD4"/>
    <w:rsid w:val="00945D96"/>
    <w:rsid w:val="00963D3C"/>
    <w:rsid w:val="00970BA5"/>
    <w:rsid w:val="0097493D"/>
    <w:rsid w:val="00976037"/>
    <w:rsid w:val="00980AC7"/>
    <w:rsid w:val="00981B06"/>
    <w:rsid w:val="00983C78"/>
    <w:rsid w:val="00994E6B"/>
    <w:rsid w:val="00995D04"/>
    <w:rsid w:val="00996CE1"/>
    <w:rsid w:val="009A04F1"/>
    <w:rsid w:val="009A06C7"/>
    <w:rsid w:val="009A1805"/>
    <w:rsid w:val="009A5305"/>
    <w:rsid w:val="009A7086"/>
    <w:rsid w:val="009B105E"/>
    <w:rsid w:val="009C7D1D"/>
    <w:rsid w:val="009D1996"/>
    <w:rsid w:val="009D5471"/>
    <w:rsid w:val="009E6529"/>
    <w:rsid w:val="009F3936"/>
    <w:rsid w:val="009F76EB"/>
    <w:rsid w:val="00A01464"/>
    <w:rsid w:val="00A166CD"/>
    <w:rsid w:val="00A26482"/>
    <w:rsid w:val="00A3508C"/>
    <w:rsid w:val="00A35F36"/>
    <w:rsid w:val="00A45EF4"/>
    <w:rsid w:val="00A53CC2"/>
    <w:rsid w:val="00A664A3"/>
    <w:rsid w:val="00A71C11"/>
    <w:rsid w:val="00A7406F"/>
    <w:rsid w:val="00A75D1F"/>
    <w:rsid w:val="00A81B7A"/>
    <w:rsid w:val="00A83EE0"/>
    <w:rsid w:val="00A84D37"/>
    <w:rsid w:val="00AA2E80"/>
    <w:rsid w:val="00AA7470"/>
    <w:rsid w:val="00AB489A"/>
    <w:rsid w:val="00AB4D60"/>
    <w:rsid w:val="00AC3509"/>
    <w:rsid w:val="00AF3B95"/>
    <w:rsid w:val="00AF72E4"/>
    <w:rsid w:val="00B073A2"/>
    <w:rsid w:val="00B155BB"/>
    <w:rsid w:val="00B21181"/>
    <w:rsid w:val="00B220B5"/>
    <w:rsid w:val="00B26559"/>
    <w:rsid w:val="00B279BD"/>
    <w:rsid w:val="00B5183D"/>
    <w:rsid w:val="00B55CF5"/>
    <w:rsid w:val="00B6132B"/>
    <w:rsid w:val="00B63901"/>
    <w:rsid w:val="00B67508"/>
    <w:rsid w:val="00B7597E"/>
    <w:rsid w:val="00B8011E"/>
    <w:rsid w:val="00B83202"/>
    <w:rsid w:val="00B9070A"/>
    <w:rsid w:val="00B97D12"/>
    <w:rsid w:val="00BA74E7"/>
    <w:rsid w:val="00BB3F0C"/>
    <w:rsid w:val="00BB7498"/>
    <w:rsid w:val="00BF32CB"/>
    <w:rsid w:val="00BF76B6"/>
    <w:rsid w:val="00C123A3"/>
    <w:rsid w:val="00C17AB3"/>
    <w:rsid w:val="00C23180"/>
    <w:rsid w:val="00C24EE3"/>
    <w:rsid w:val="00C30D27"/>
    <w:rsid w:val="00C333A3"/>
    <w:rsid w:val="00C4288B"/>
    <w:rsid w:val="00C468FC"/>
    <w:rsid w:val="00C50140"/>
    <w:rsid w:val="00C63F18"/>
    <w:rsid w:val="00C73836"/>
    <w:rsid w:val="00C815A2"/>
    <w:rsid w:val="00C90608"/>
    <w:rsid w:val="00C93E52"/>
    <w:rsid w:val="00CA15BD"/>
    <w:rsid w:val="00CA5066"/>
    <w:rsid w:val="00CA53F6"/>
    <w:rsid w:val="00CB0E3D"/>
    <w:rsid w:val="00CB4028"/>
    <w:rsid w:val="00CB504F"/>
    <w:rsid w:val="00CC214A"/>
    <w:rsid w:val="00CE01F7"/>
    <w:rsid w:val="00CF4DBA"/>
    <w:rsid w:val="00D02EB8"/>
    <w:rsid w:val="00D10506"/>
    <w:rsid w:val="00D23C73"/>
    <w:rsid w:val="00D247E3"/>
    <w:rsid w:val="00D302DF"/>
    <w:rsid w:val="00D306C7"/>
    <w:rsid w:val="00D401F5"/>
    <w:rsid w:val="00D41A5A"/>
    <w:rsid w:val="00D46638"/>
    <w:rsid w:val="00D51A9E"/>
    <w:rsid w:val="00D65367"/>
    <w:rsid w:val="00D77AE6"/>
    <w:rsid w:val="00D823C6"/>
    <w:rsid w:val="00D82424"/>
    <w:rsid w:val="00DA1B30"/>
    <w:rsid w:val="00DA7FBF"/>
    <w:rsid w:val="00DB5D82"/>
    <w:rsid w:val="00DC0CCB"/>
    <w:rsid w:val="00DC67F4"/>
    <w:rsid w:val="00DE2CCD"/>
    <w:rsid w:val="00DF3CB1"/>
    <w:rsid w:val="00DF3CC6"/>
    <w:rsid w:val="00DF4668"/>
    <w:rsid w:val="00E15866"/>
    <w:rsid w:val="00E1684B"/>
    <w:rsid w:val="00E16F20"/>
    <w:rsid w:val="00E20157"/>
    <w:rsid w:val="00E23160"/>
    <w:rsid w:val="00E54BB7"/>
    <w:rsid w:val="00E55568"/>
    <w:rsid w:val="00E63BA1"/>
    <w:rsid w:val="00E67F78"/>
    <w:rsid w:val="00EB1BD6"/>
    <w:rsid w:val="00EB1EFD"/>
    <w:rsid w:val="00EB2319"/>
    <w:rsid w:val="00EC1F6B"/>
    <w:rsid w:val="00EC2C53"/>
    <w:rsid w:val="00ED1441"/>
    <w:rsid w:val="00ED54C6"/>
    <w:rsid w:val="00ED7521"/>
    <w:rsid w:val="00ED7F07"/>
    <w:rsid w:val="00EE1FD2"/>
    <w:rsid w:val="00EF6FF4"/>
    <w:rsid w:val="00F05255"/>
    <w:rsid w:val="00F07AB0"/>
    <w:rsid w:val="00F10D59"/>
    <w:rsid w:val="00F1576F"/>
    <w:rsid w:val="00F168EF"/>
    <w:rsid w:val="00F27139"/>
    <w:rsid w:val="00F323A9"/>
    <w:rsid w:val="00F35CE5"/>
    <w:rsid w:val="00F36189"/>
    <w:rsid w:val="00F42CE9"/>
    <w:rsid w:val="00F43C06"/>
    <w:rsid w:val="00F47C9C"/>
    <w:rsid w:val="00F53B80"/>
    <w:rsid w:val="00F54DF5"/>
    <w:rsid w:val="00F55D99"/>
    <w:rsid w:val="00F61E52"/>
    <w:rsid w:val="00F66DF8"/>
    <w:rsid w:val="00F732DF"/>
    <w:rsid w:val="00F84C4F"/>
    <w:rsid w:val="00F85BEF"/>
    <w:rsid w:val="00F9052B"/>
    <w:rsid w:val="00F95C52"/>
    <w:rsid w:val="00FA113F"/>
    <w:rsid w:val="00FA42C6"/>
    <w:rsid w:val="00FA621B"/>
    <w:rsid w:val="00FA6785"/>
    <w:rsid w:val="00FD19F3"/>
    <w:rsid w:val="00FD5BDD"/>
    <w:rsid w:val="00FD7B78"/>
    <w:rsid w:val="00FF75B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3E0DED9"/>
  <w15:chartTrackingRefBased/>
  <w15:docId w15:val="{0D05DC00-D018-4370-9FC6-2F09E99CA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2A2A"/>
    <w:pPr>
      <w:widowControl w:val="0"/>
    </w:pPr>
  </w:style>
  <w:style w:type="paragraph" w:styleId="2">
    <w:name w:val="heading 2"/>
    <w:basedOn w:val="a"/>
    <w:link w:val="20"/>
    <w:uiPriority w:val="9"/>
    <w:qFormat/>
    <w:rsid w:val="00D41A5A"/>
    <w:pPr>
      <w:widowControl/>
      <w:spacing w:before="100" w:beforeAutospacing="1" w:after="100" w:afterAutospacing="1"/>
      <w:outlineLvl w:val="1"/>
    </w:pPr>
    <w:rPr>
      <w:rFonts w:ascii="PMingLiU" w:eastAsia="PMingLiU" w:hAnsi="PMingLiU" w:cs="PMingLiU"/>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0E33"/>
    <w:pPr>
      <w:ind w:leftChars="200" w:left="480"/>
    </w:pPr>
  </w:style>
  <w:style w:type="table" w:styleId="a4">
    <w:name w:val="Table Grid"/>
    <w:basedOn w:val="a1"/>
    <w:uiPriority w:val="39"/>
    <w:rsid w:val="00450E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D41A5A"/>
    <w:rPr>
      <w:rFonts w:ascii="PMingLiU" w:eastAsia="PMingLiU" w:hAnsi="PMingLiU" w:cs="PMingLiU"/>
      <w:b/>
      <w:bCs/>
      <w:kern w:val="0"/>
      <w:sz w:val="36"/>
      <w:szCs w:val="36"/>
    </w:rPr>
  </w:style>
  <w:style w:type="paragraph" w:styleId="Web">
    <w:name w:val="Normal (Web)"/>
    <w:basedOn w:val="a"/>
    <w:uiPriority w:val="99"/>
    <w:semiHidden/>
    <w:unhideWhenUsed/>
    <w:rsid w:val="00C50140"/>
    <w:pPr>
      <w:widowControl/>
      <w:spacing w:before="100" w:beforeAutospacing="1" w:after="100" w:afterAutospacing="1"/>
    </w:pPr>
    <w:rPr>
      <w:rFonts w:ascii="PMingLiU" w:eastAsia="PMingLiU" w:hAnsi="PMingLiU" w:cs="PMingLiU"/>
      <w:kern w:val="0"/>
      <w:szCs w:val="24"/>
    </w:rPr>
  </w:style>
  <w:style w:type="paragraph" w:styleId="a5">
    <w:name w:val="header"/>
    <w:basedOn w:val="a"/>
    <w:link w:val="a6"/>
    <w:uiPriority w:val="99"/>
    <w:unhideWhenUsed/>
    <w:rsid w:val="00FA621B"/>
    <w:pPr>
      <w:tabs>
        <w:tab w:val="center" w:pos="4153"/>
        <w:tab w:val="right" w:pos="8306"/>
      </w:tabs>
      <w:snapToGrid w:val="0"/>
    </w:pPr>
    <w:rPr>
      <w:sz w:val="20"/>
      <w:szCs w:val="20"/>
    </w:rPr>
  </w:style>
  <w:style w:type="character" w:customStyle="1" w:styleId="a6">
    <w:name w:val="ヘッダー (文字)"/>
    <w:basedOn w:val="a0"/>
    <w:link w:val="a5"/>
    <w:uiPriority w:val="99"/>
    <w:rsid w:val="00FA621B"/>
    <w:rPr>
      <w:sz w:val="20"/>
      <w:szCs w:val="20"/>
    </w:rPr>
  </w:style>
  <w:style w:type="paragraph" w:styleId="a7">
    <w:name w:val="footer"/>
    <w:basedOn w:val="a"/>
    <w:link w:val="a8"/>
    <w:uiPriority w:val="99"/>
    <w:unhideWhenUsed/>
    <w:rsid w:val="00FA621B"/>
    <w:pPr>
      <w:tabs>
        <w:tab w:val="center" w:pos="4153"/>
        <w:tab w:val="right" w:pos="8306"/>
      </w:tabs>
      <w:snapToGrid w:val="0"/>
    </w:pPr>
    <w:rPr>
      <w:sz w:val="20"/>
      <w:szCs w:val="20"/>
    </w:rPr>
  </w:style>
  <w:style w:type="character" w:customStyle="1" w:styleId="a8">
    <w:name w:val="フッター (文字)"/>
    <w:basedOn w:val="a0"/>
    <w:link w:val="a7"/>
    <w:uiPriority w:val="99"/>
    <w:rsid w:val="00FA621B"/>
    <w:rPr>
      <w:sz w:val="20"/>
      <w:szCs w:val="20"/>
    </w:rPr>
  </w:style>
  <w:style w:type="paragraph" w:customStyle="1" w:styleId="Default">
    <w:name w:val="Default"/>
    <w:rsid w:val="008D596E"/>
    <w:pPr>
      <w:widowControl w:val="0"/>
      <w:autoSpaceDE w:val="0"/>
      <w:autoSpaceDN w:val="0"/>
      <w:adjustRightInd w:val="0"/>
    </w:pPr>
    <w:rPr>
      <w:rFonts w:ascii="Calibri" w:hAnsi="Calibri" w:cs="Calibri"/>
      <w:color w:val="000000"/>
      <w:kern w:val="0"/>
      <w:szCs w:val="24"/>
    </w:rPr>
  </w:style>
  <w:style w:type="paragraph" w:customStyle="1" w:styleId="Pa101">
    <w:name w:val="Pa101"/>
    <w:basedOn w:val="Default"/>
    <w:next w:val="Default"/>
    <w:uiPriority w:val="99"/>
    <w:rsid w:val="00212169"/>
    <w:pPr>
      <w:spacing w:line="281" w:lineRule="atLeast"/>
    </w:pPr>
    <w:rPr>
      <w:rFonts w:ascii="華康黑體" w:eastAsia="華康黑體" w:hAnsiTheme="minorHAnsi" w:cstheme="minorBidi"/>
      <w:color w:val="auto"/>
    </w:rPr>
  </w:style>
  <w:style w:type="paragraph" w:customStyle="1" w:styleId="Pa102">
    <w:name w:val="Pa102"/>
    <w:basedOn w:val="Default"/>
    <w:next w:val="Default"/>
    <w:uiPriority w:val="99"/>
    <w:rsid w:val="00212169"/>
    <w:pPr>
      <w:spacing w:line="281" w:lineRule="atLeast"/>
    </w:pPr>
    <w:rPr>
      <w:rFonts w:ascii="華康黑體" w:eastAsia="華康黑體" w:hAnsiTheme="minorHAnsi" w:cstheme="minorBidi"/>
      <w:color w:val="auto"/>
    </w:rPr>
  </w:style>
  <w:style w:type="character" w:customStyle="1" w:styleId="A40">
    <w:name w:val="A4"/>
    <w:uiPriority w:val="99"/>
    <w:rsid w:val="00212169"/>
    <w:rPr>
      <w:rFonts w:cs="華康黑體"/>
      <w:color w:val="211D1E"/>
      <w:sz w:val="36"/>
      <w:szCs w:val="36"/>
    </w:rPr>
  </w:style>
  <w:style w:type="character" w:styleId="a9">
    <w:name w:val="annotation reference"/>
    <w:basedOn w:val="a0"/>
    <w:uiPriority w:val="99"/>
    <w:semiHidden/>
    <w:unhideWhenUsed/>
    <w:rsid w:val="00902792"/>
    <w:rPr>
      <w:sz w:val="18"/>
      <w:szCs w:val="18"/>
    </w:rPr>
  </w:style>
  <w:style w:type="paragraph" w:styleId="aa">
    <w:name w:val="annotation text"/>
    <w:basedOn w:val="a"/>
    <w:link w:val="ab"/>
    <w:uiPriority w:val="99"/>
    <w:semiHidden/>
    <w:unhideWhenUsed/>
    <w:rsid w:val="00902792"/>
  </w:style>
  <w:style w:type="character" w:customStyle="1" w:styleId="ab">
    <w:name w:val="コメント文字列 (文字)"/>
    <w:basedOn w:val="a0"/>
    <w:link w:val="aa"/>
    <w:uiPriority w:val="99"/>
    <w:semiHidden/>
    <w:rsid w:val="00902792"/>
  </w:style>
  <w:style w:type="paragraph" w:styleId="ac">
    <w:name w:val="annotation subject"/>
    <w:basedOn w:val="aa"/>
    <w:next w:val="aa"/>
    <w:link w:val="ad"/>
    <w:uiPriority w:val="99"/>
    <w:semiHidden/>
    <w:unhideWhenUsed/>
    <w:rsid w:val="00902792"/>
    <w:rPr>
      <w:b/>
      <w:bCs/>
    </w:rPr>
  </w:style>
  <w:style w:type="character" w:customStyle="1" w:styleId="ad">
    <w:name w:val="コメント内容 (文字)"/>
    <w:basedOn w:val="ab"/>
    <w:link w:val="ac"/>
    <w:uiPriority w:val="99"/>
    <w:semiHidden/>
    <w:rsid w:val="00902792"/>
    <w:rPr>
      <w:b/>
      <w:bCs/>
    </w:rPr>
  </w:style>
  <w:style w:type="paragraph" w:styleId="ae">
    <w:name w:val="Revision"/>
    <w:hidden/>
    <w:uiPriority w:val="99"/>
    <w:semiHidden/>
    <w:rsid w:val="00902792"/>
  </w:style>
  <w:style w:type="paragraph" w:styleId="af">
    <w:name w:val="Balloon Text"/>
    <w:basedOn w:val="a"/>
    <w:link w:val="af0"/>
    <w:uiPriority w:val="99"/>
    <w:semiHidden/>
    <w:unhideWhenUsed/>
    <w:rsid w:val="00902792"/>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90279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49779">
      <w:bodyDiv w:val="1"/>
      <w:marLeft w:val="0"/>
      <w:marRight w:val="0"/>
      <w:marTop w:val="0"/>
      <w:marBottom w:val="0"/>
      <w:divBdr>
        <w:top w:val="none" w:sz="0" w:space="0" w:color="auto"/>
        <w:left w:val="none" w:sz="0" w:space="0" w:color="auto"/>
        <w:bottom w:val="none" w:sz="0" w:space="0" w:color="auto"/>
        <w:right w:val="none" w:sz="0" w:space="0" w:color="auto"/>
      </w:divBdr>
    </w:div>
    <w:div w:id="258097805">
      <w:bodyDiv w:val="1"/>
      <w:marLeft w:val="0"/>
      <w:marRight w:val="0"/>
      <w:marTop w:val="0"/>
      <w:marBottom w:val="0"/>
      <w:divBdr>
        <w:top w:val="none" w:sz="0" w:space="0" w:color="auto"/>
        <w:left w:val="none" w:sz="0" w:space="0" w:color="auto"/>
        <w:bottom w:val="none" w:sz="0" w:space="0" w:color="auto"/>
        <w:right w:val="none" w:sz="0" w:space="0" w:color="auto"/>
      </w:divBdr>
    </w:div>
    <w:div w:id="553081296">
      <w:bodyDiv w:val="1"/>
      <w:marLeft w:val="0"/>
      <w:marRight w:val="0"/>
      <w:marTop w:val="0"/>
      <w:marBottom w:val="0"/>
      <w:divBdr>
        <w:top w:val="none" w:sz="0" w:space="0" w:color="auto"/>
        <w:left w:val="none" w:sz="0" w:space="0" w:color="auto"/>
        <w:bottom w:val="none" w:sz="0" w:space="0" w:color="auto"/>
        <w:right w:val="none" w:sz="0" w:space="0" w:color="auto"/>
      </w:divBdr>
    </w:div>
    <w:div w:id="659117981">
      <w:bodyDiv w:val="1"/>
      <w:marLeft w:val="0"/>
      <w:marRight w:val="0"/>
      <w:marTop w:val="0"/>
      <w:marBottom w:val="0"/>
      <w:divBdr>
        <w:top w:val="none" w:sz="0" w:space="0" w:color="auto"/>
        <w:left w:val="none" w:sz="0" w:space="0" w:color="auto"/>
        <w:bottom w:val="none" w:sz="0" w:space="0" w:color="auto"/>
        <w:right w:val="none" w:sz="0" w:space="0" w:color="auto"/>
      </w:divBdr>
    </w:div>
    <w:div w:id="890656601">
      <w:bodyDiv w:val="1"/>
      <w:marLeft w:val="0"/>
      <w:marRight w:val="0"/>
      <w:marTop w:val="0"/>
      <w:marBottom w:val="0"/>
      <w:divBdr>
        <w:top w:val="none" w:sz="0" w:space="0" w:color="auto"/>
        <w:left w:val="none" w:sz="0" w:space="0" w:color="auto"/>
        <w:bottom w:val="none" w:sz="0" w:space="0" w:color="auto"/>
        <w:right w:val="none" w:sz="0" w:space="0" w:color="auto"/>
      </w:divBdr>
    </w:div>
    <w:div w:id="1145588353">
      <w:bodyDiv w:val="1"/>
      <w:marLeft w:val="0"/>
      <w:marRight w:val="0"/>
      <w:marTop w:val="0"/>
      <w:marBottom w:val="0"/>
      <w:divBdr>
        <w:top w:val="none" w:sz="0" w:space="0" w:color="auto"/>
        <w:left w:val="none" w:sz="0" w:space="0" w:color="auto"/>
        <w:bottom w:val="none" w:sz="0" w:space="0" w:color="auto"/>
        <w:right w:val="none" w:sz="0" w:space="0" w:color="auto"/>
      </w:divBdr>
    </w:div>
    <w:div w:id="1671325897">
      <w:bodyDiv w:val="1"/>
      <w:marLeft w:val="0"/>
      <w:marRight w:val="0"/>
      <w:marTop w:val="0"/>
      <w:marBottom w:val="0"/>
      <w:divBdr>
        <w:top w:val="none" w:sz="0" w:space="0" w:color="auto"/>
        <w:left w:val="none" w:sz="0" w:space="0" w:color="auto"/>
        <w:bottom w:val="none" w:sz="0" w:space="0" w:color="auto"/>
        <w:right w:val="none" w:sz="0" w:space="0" w:color="auto"/>
      </w:divBdr>
    </w:div>
    <w:div w:id="180626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4BEF8-B043-45DF-B877-6524C53A5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7</Pages>
  <Words>947</Words>
  <Characters>5398</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ABE Yurika</cp:lastModifiedBy>
  <cp:revision>22</cp:revision>
  <dcterms:created xsi:type="dcterms:W3CDTF">2024-05-30T15:11:00Z</dcterms:created>
  <dcterms:modified xsi:type="dcterms:W3CDTF">2024-06-02T10:23:00Z</dcterms:modified>
</cp:coreProperties>
</file>