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CD5F09" w14:textId="139B9C10" w:rsidR="00AC1DD1" w:rsidRPr="009C3F74" w:rsidRDefault="00AC1DD1" w:rsidP="008B329A">
      <w:pPr>
        <w:jc w:val="center"/>
        <w:rPr>
          <w:rFonts w:ascii="標楷體" w:eastAsia="標楷體" w:hAnsi="標楷體"/>
          <w:b/>
          <w:bCs/>
          <w:sz w:val="28"/>
          <w:szCs w:val="28"/>
        </w:rPr>
      </w:pPr>
      <w:r w:rsidRPr="009C3F74">
        <w:rPr>
          <w:rFonts w:ascii="標楷體" w:eastAsia="標楷體" w:hAnsi="標楷體" w:hint="eastAsia"/>
          <w:b/>
          <w:bCs/>
          <w:sz w:val="28"/>
          <w:szCs w:val="28"/>
        </w:rPr>
        <w:t>C</w:t>
      </w:r>
      <w:r w:rsidRPr="009C3F74">
        <w:rPr>
          <w:rFonts w:ascii="標楷體" w:eastAsia="標楷體" w:hAnsi="標楷體"/>
          <w:b/>
          <w:bCs/>
          <w:sz w:val="28"/>
          <w:szCs w:val="28"/>
        </w:rPr>
        <w:t>OVID-19 期間之</w:t>
      </w:r>
      <w:r w:rsidRPr="009C3F74">
        <w:rPr>
          <w:rFonts w:ascii="標楷體" w:eastAsia="標楷體" w:hAnsi="標楷體" w:hint="eastAsia"/>
          <w:b/>
          <w:bCs/>
          <w:sz w:val="28"/>
          <w:szCs w:val="28"/>
        </w:rPr>
        <w:t>擬</w:t>
      </w:r>
      <w:r w:rsidRPr="009C3F74">
        <w:rPr>
          <w:rFonts w:ascii="標楷體" w:eastAsia="標楷體" w:hAnsi="標楷體"/>
          <w:b/>
          <w:bCs/>
          <w:sz w:val="28"/>
          <w:szCs w:val="28"/>
        </w:rPr>
        <w:t>COIL（semi-COIL）</w:t>
      </w:r>
      <w:r w:rsidR="009C3F74">
        <w:rPr>
          <w:rFonts w:ascii="標楷體" w:eastAsia="標楷體" w:hAnsi="標楷體" w:hint="eastAsia"/>
          <w:b/>
          <w:bCs/>
          <w:sz w:val="28"/>
          <w:szCs w:val="28"/>
        </w:rPr>
        <w:t>教學</w:t>
      </w:r>
      <w:r w:rsidRPr="009C3F74">
        <w:rPr>
          <w:rFonts w:ascii="標楷體" w:eastAsia="標楷體" w:hAnsi="標楷體"/>
          <w:b/>
          <w:bCs/>
          <w:sz w:val="28"/>
          <w:szCs w:val="28"/>
        </w:rPr>
        <w:t>經驗</w:t>
      </w:r>
    </w:p>
    <w:p w14:paraId="6EDC84A5" w14:textId="7C136BAF" w:rsidR="00BB6BD3" w:rsidRDefault="00AC1DD1" w:rsidP="008B329A">
      <w:pPr>
        <w:jc w:val="center"/>
        <w:rPr>
          <w:rFonts w:ascii="標楷體" w:eastAsia="標楷體" w:hAnsi="標楷體"/>
        </w:rPr>
      </w:pPr>
      <w:r w:rsidRPr="005F3880">
        <w:rPr>
          <w:rFonts w:ascii="標楷體" w:eastAsia="標楷體" w:hAnsi="標楷體" w:hint="eastAsia"/>
        </w:rPr>
        <w:t xml:space="preserve">童靜瑩 </w:t>
      </w:r>
      <w:r w:rsidR="00BB6BD3">
        <w:rPr>
          <w:rFonts w:ascii="標楷體" w:eastAsia="標楷體" w:hAnsi="標楷體" w:hint="eastAsia"/>
        </w:rPr>
        <w:t>國立暨南國際大學校務研究中心專案助理研究員</w:t>
      </w:r>
    </w:p>
    <w:p w14:paraId="0266C737" w14:textId="6E91830F" w:rsidR="00AC1DD1" w:rsidRPr="005F3880" w:rsidRDefault="00AC1DD1" w:rsidP="008B329A">
      <w:pPr>
        <w:jc w:val="center"/>
        <w:rPr>
          <w:rFonts w:ascii="標楷體" w:eastAsia="標楷體" w:hAnsi="標楷體"/>
        </w:rPr>
      </w:pPr>
      <w:r w:rsidRPr="005F3880">
        <w:rPr>
          <w:rFonts w:ascii="標楷體" w:eastAsia="標楷體" w:hAnsi="標楷體" w:hint="eastAsia"/>
        </w:rPr>
        <w:t>林靖人</w:t>
      </w:r>
      <w:r w:rsidR="00BB6BD3">
        <w:rPr>
          <w:rFonts w:ascii="標楷體" w:eastAsia="標楷體" w:hAnsi="標楷體" w:hint="eastAsia"/>
        </w:rPr>
        <w:t xml:space="preserve"> 日本信州大學教授兼副校長</w:t>
      </w:r>
    </w:p>
    <w:p w14:paraId="6CF21D32" w14:textId="08988A89" w:rsidR="00537AA2" w:rsidRDefault="005F3880" w:rsidP="007C2871">
      <w:pPr>
        <w:ind w:firstLine="480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「</w:t>
      </w:r>
      <w:proofErr w:type="gramStart"/>
      <w:r w:rsidR="00AC1DD1" w:rsidRPr="005F3880">
        <w:rPr>
          <w:rFonts w:ascii="標楷體" w:eastAsia="標楷體" w:hAnsi="標楷體"/>
        </w:rPr>
        <w:t>協作式線上</w:t>
      </w:r>
      <w:r w:rsidRPr="005F3880">
        <w:rPr>
          <w:rFonts w:ascii="標楷體" w:eastAsia="標楷體" w:hAnsi="標楷體" w:hint="eastAsia"/>
        </w:rPr>
        <w:t>跨</w:t>
      </w:r>
      <w:r w:rsidR="00AC1DD1" w:rsidRPr="005F3880">
        <w:rPr>
          <w:rFonts w:ascii="標楷體" w:eastAsia="標楷體" w:hAnsi="標楷體"/>
        </w:rPr>
        <w:t>國</w:t>
      </w:r>
      <w:proofErr w:type="gramEnd"/>
      <w:r w:rsidR="00AC1DD1" w:rsidRPr="005F3880">
        <w:rPr>
          <w:rFonts w:ascii="標楷體" w:eastAsia="標楷體" w:hAnsi="標楷體"/>
        </w:rPr>
        <w:t>學習（Collaborative Online International Learning）</w:t>
      </w:r>
      <w:r>
        <w:rPr>
          <w:rFonts w:ascii="標楷體" w:eastAsia="標楷體" w:hAnsi="標楷體" w:hint="eastAsia"/>
        </w:rPr>
        <w:t>」(以下簡稱</w:t>
      </w:r>
      <w:r w:rsidRPr="005F3880">
        <w:rPr>
          <w:rFonts w:ascii="標楷體" w:eastAsia="標楷體" w:hAnsi="標楷體"/>
        </w:rPr>
        <w:t>COIL</w:t>
      </w:r>
      <w:r>
        <w:rPr>
          <w:rFonts w:ascii="標楷體" w:eastAsia="標楷體" w:hAnsi="標楷體" w:hint="eastAsia"/>
        </w:rPr>
        <w:t>)</w:t>
      </w:r>
      <w:r w:rsidRPr="005F3880">
        <w:rPr>
          <w:rFonts w:ascii="標楷體" w:eastAsia="標楷體" w:hAnsi="標楷體" w:hint="eastAsia"/>
        </w:rPr>
        <w:t>是美國紐約州立大學</w:t>
      </w:r>
      <w:r w:rsidR="00933C37">
        <w:rPr>
          <w:rFonts w:ascii="標楷體" w:eastAsia="標楷體" w:hAnsi="標楷體" w:hint="eastAsia"/>
        </w:rPr>
        <w:t>推廣20年有成</w:t>
      </w:r>
      <w:r w:rsidRPr="005F3880">
        <w:rPr>
          <w:rFonts w:ascii="標楷體" w:eastAsia="標楷體" w:hAnsi="標楷體" w:hint="eastAsia"/>
        </w:rPr>
        <w:t>的創新跨國教育模式</w:t>
      </w:r>
      <w:r w:rsidR="009C3F74">
        <w:rPr>
          <w:rFonts w:ascii="標楷體" w:eastAsia="標楷體" w:hAnsi="標楷體" w:hint="eastAsia"/>
        </w:rPr>
        <w:t>。學生</w:t>
      </w:r>
      <w:r w:rsidR="00B30784">
        <w:rPr>
          <w:rFonts w:ascii="標楷體" w:eastAsia="標楷體" w:hAnsi="標楷體" w:hint="eastAsia"/>
        </w:rPr>
        <w:t>在</w:t>
      </w:r>
      <w:r w:rsidR="007F4574">
        <w:rPr>
          <w:rFonts w:ascii="標楷體" w:eastAsia="標楷體" w:hAnsi="標楷體" w:hint="eastAsia"/>
        </w:rPr>
        <w:t>母校</w:t>
      </w:r>
      <w:r w:rsidR="009C3F74">
        <w:rPr>
          <w:rFonts w:ascii="標楷體" w:eastAsia="標楷體" w:hAnsi="標楷體" w:hint="eastAsia"/>
        </w:rPr>
        <w:t>上</w:t>
      </w:r>
      <w:r w:rsidR="00B30784">
        <w:rPr>
          <w:rFonts w:ascii="標楷體" w:eastAsia="標楷體" w:hAnsi="標楷體" w:hint="eastAsia"/>
        </w:rPr>
        <w:t>課，利用同步連線</w:t>
      </w:r>
      <w:r w:rsidR="007F4574">
        <w:rPr>
          <w:rFonts w:ascii="標楷體" w:eastAsia="標楷體" w:hAnsi="標楷體" w:hint="eastAsia"/>
        </w:rPr>
        <w:t>工具與姊妹校</w:t>
      </w:r>
      <w:r w:rsidR="00B30784">
        <w:rPr>
          <w:rFonts w:ascii="標楷體" w:eastAsia="標楷體" w:hAnsi="標楷體" w:hint="eastAsia"/>
        </w:rPr>
        <w:t>進行國際</w:t>
      </w:r>
      <w:r w:rsidR="007F4574">
        <w:rPr>
          <w:rFonts w:ascii="標楷體" w:eastAsia="標楷體" w:hAnsi="標楷體" w:hint="eastAsia"/>
        </w:rPr>
        <w:t>課程學習。</w:t>
      </w:r>
      <w:r w:rsidR="009C3F74">
        <w:rPr>
          <w:rFonts w:ascii="標楷體" w:eastAsia="標楷體" w:hAnsi="標楷體" w:hint="eastAsia"/>
        </w:rPr>
        <w:t>學習主體雖為</w:t>
      </w:r>
      <w:r w:rsidR="004E46C7">
        <w:rPr>
          <w:rFonts w:ascii="標楷體" w:eastAsia="標楷體" w:hAnsi="標楷體" w:hint="eastAsia"/>
        </w:rPr>
        <w:t>學生，但課程規劃</w:t>
      </w:r>
      <w:r w:rsidR="007F4574">
        <w:rPr>
          <w:rFonts w:ascii="標楷體" w:eastAsia="標楷體" w:hAnsi="標楷體" w:hint="eastAsia"/>
        </w:rPr>
        <w:t>與實施</w:t>
      </w:r>
      <w:r w:rsidR="004E46C7">
        <w:rPr>
          <w:rFonts w:ascii="標楷體" w:eastAsia="標楷體" w:hAnsi="標楷體" w:hint="eastAsia"/>
        </w:rPr>
        <w:t>需奠基於</w:t>
      </w:r>
      <w:r w:rsidR="004E46C7" w:rsidRPr="005F3880">
        <w:rPr>
          <w:rFonts w:ascii="標楷體" w:eastAsia="標楷體" w:hAnsi="標楷體"/>
        </w:rPr>
        <w:t>跨校</w:t>
      </w:r>
      <w:r w:rsidR="004E46C7">
        <w:rPr>
          <w:rFonts w:ascii="標楷體" w:eastAsia="標楷體" w:hAnsi="標楷體" w:hint="eastAsia"/>
        </w:rPr>
        <w:t>教師</w:t>
      </w:r>
      <w:r w:rsidR="004E46C7" w:rsidRPr="005F3880">
        <w:rPr>
          <w:rFonts w:ascii="標楷體" w:eastAsia="標楷體" w:hAnsi="標楷體"/>
        </w:rPr>
        <w:t>持續</w:t>
      </w:r>
      <w:r w:rsidR="004E46C7">
        <w:rPr>
          <w:rFonts w:ascii="標楷體" w:eastAsia="標楷體" w:hAnsi="標楷體" w:hint="eastAsia"/>
        </w:rPr>
        <w:t>的教研合作默契</w:t>
      </w:r>
      <w:r w:rsidR="004E46C7" w:rsidRPr="005F3880">
        <w:rPr>
          <w:rFonts w:ascii="標楷體" w:eastAsia="標楷體" w:hAnsi="標楷體"/>
        </w:rPr>
        <w:t>，</w:t>
      </w:r>
      <w:r w:rsidR="004E46C7">
        <w:rPr>
          <w:rFonts w:ascii="標楷體" w:eastAsia="標楷體" w:hAnsi="標楷體" w:hint="eastAsia"/>
        </w:rPr>
        <w:t>以利適時完成協作與輔導角色。</w:t>
      </w:r>
      <w:r w:rsidR="00B06A8D">
        <w:rPr>
          <w:rFonts w:ascii="標楷體" w:eastAsia="標楷體" w:hAnsi="標楷體" w:hint="eastAsia"/>
        </w:rPr>
        <w:t>因此，COIL不僅可</w:t>
      </w:r>
      <w:r w:rsidR="00B06A8D" w:rsidRPr="005F3880">
        <w:rPr>
          <w:rFonts w:ascii="標楷體" w:eastAsia="標楷體" w:hAnsi="標楷體"/>
        </w:rPr>
        <w:t>被視為推動課程國際化的教學</w:t>
      </w:r>
      <w:r w:rsidR="00B06A8D" w:rsidRPr="005F3880">
        <w:rPr>
          <w:rFonts w:ascii="標楷體" w:eastAsia="標楷體" w:hAnsi="標楷體" w:hint="eastAsia"/>
        </w:rPr>
        <w:t>法</w:t>
      </w:r>
      <w:r w:rsidR="00B06A8D">
        <w:rPr>
          <w:rFonts w:ascii="標楷體" w:eastAsia="標楷體" w:hAnsi="標楷體" w:hint="eastAsia"/>
        </w:rPr>
        <w:t>，</w:t>
      </w:r>
      <w:r w:rsidR="00796C4F">
        <w:rPr>
          <w:rFonts w:ascii="標楷體" w:eastAsia="標楷體" w:hAnsi="標楷體" w:hint="eastAsia"/>
        </w:rPr>
        <w:t>也</w:t>
      </w:r>
      <w:r w:rsidR="009C3F74">
        <w:rPr>
          <w:rFonts w:ascii="標楷體" w:eastAsia="標楷體" w:hAnsi="標楷體" w:hint="eastAsia"/>
        </w:rPr>
        <w:t>能作為</w:t>
      </w:r>
      <w:r w:rsidR="00796C4F" w:rsidRPr="005F3880">
        <w:rPr>
          <w:rFonts w:ascii="標楷體" w:eastAsia="標楷體" w:hAnsi="標楷體"/>
        </w:rPr>
        <w:t>促進教師</w:t>
      </w:r>
      <w:r w:rsidR="00796C4F" w:rsidRPr="005F3880">
        <w:rPr>
          <w:rFonts w:ascii="標楷體" w:eastAsia="標楷體" w:hAnsi="標楷體" w:hint="eastAsia"/>
        </w:rPr>
        <w:t>教學增能</w:t>
      </w:r>
      <w:r w:rsidR="00796C4F" w:rsidRPr="005F3880">
        <w:rPr>
          <w:rFonts w:ascii="標楷體" w:eastAsia="標楷體" w:hAnsi="標楷體"/>
        </w:rPr>
        <w:t>（Faculty Development）</w:t>
      </w:r>
      <w:r w:rsidR="00796C4F">
        <w:rPr>
          <w:rFonts w:ascii="標楷體" w:eastAsia="標楷體" w:hAnsi="標楷體" w:hint="eastAsia"/>
        </w:rPr>
        <w:t>，驅動國際教師</w:t>
      </w:r>
      <w:r w:rsidR="00796C4F" w:rsidRPr="005F3880">
        <w:rPr>
          <w:rFonts w:ascii="標楷體" w:eastAsia="標楷體" w:hAnsi="標楷體"/>
        </w:rPr>
        <w:t>間</w:t>
      </w:r>
      <w:proofErr w:type="gramStart"/>
      <w:r w:rsidR="00796C4F" w:rsidRPr="005F3880">
        <w:rPr>
          <w:rFonts w:ascii="標楷體" w:eastAsia="標楷體" w:hAnsi="標楷體"/>
        </w:rPr>
        <w:t>專業互學</w:t>
      </w:r>
      <w:proofErr w:type="gramEnd"/>
      <w:r w:rsidR="00796C4F" w:rsidRPr="005F3880">
        <w:rPr>
          <w:rFonts w:ascii="標楷體" w:eastAsia="標楷體" w:hAnsi="標楷體"/>
        </w:rPr>
        <w:t>，教學反思，</w:t>
      </w:r>
      <w:r w:rsidR="00796C4F">
        <w:rPr>
          <w:rFonts w:ascii="標楷體" w:eastAsia="標楷體" w:hAnsi="標楷體" w:hint="eastAsia"/>
        </w:rPr>
        <w:t>提升</w:t>
      </w:r>
      <w:r w:rsidR="00796C4F" w:rsidRPr="005F3880">
        <w:rPr>
          <w:rFonts w:ascii="標楷體" w:eastAsia="標楷體" w:hAnsi="標楷體"/>
        </w:rPr>
        <w:t>國際化與數位教學</w:t>
      </w:r>
      <w:r w:rsidR="00796C4F">
        <w:rPr>
          <w:rFonts w:ascii="標楷體" w:eastAsia="標楷體" w:hAnsi="標楷體" w:hint="eastAsia"/>
        </w:rPr>
        <w:t>知能的有效機制。</w:t>
      </w:r>
    </w:p>
    <w:p w14:paraId="5AC5A0FB" w14:textId="5FFF4235" w:rsidR="007F0A7A" w:rsidRPr="00AF53B4" w:rsidRDefault="00537AA2" w:rsidP="007C2871">
      <w:pPr>
        <w:ind w:firstLine="480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除此之外，</w:t>
      </w:r>
      <w:r w:rsidRPr="005F3880">
        <w:rPr>
          <w:rFonts w:ascii="標楷體" w:eastAsia="標楷體" w:hAnsi="標楷體"/>
        </w:rPr>
        <w:t>COI</w:t>
      </w:r>
      <w:r w:rsidR="007F4574">
        <w:rPr>
          <w:rFonts w:ascii="標楷體" w:eastAsia="標楷體" w:hAnsi="標楷體" w:hint="eastAsia"/>
        </w:rPr>
        <w:t>L</w:t>
      </w:r>
      <w:r>
        <w:rPr>
          <w:rFonts w:ascii="標楷體" w:eastAsia="標楷體" w:hAnsi="標楷體" w:hint="eastAsia"/>
        </w:rPr>
        <w:t>運用資通訊技術提供</w:t>
      </w:r>
      <w:r w:rsidR="00796C4F">
        <w:rPr>
          <w:rFonts w:ascii="標楷體" w:eastAsia="標楷體" w:hAnsi="標楷體" w:hint="eastAsia"/>
        </w:rPr>
        <w:t>學生</w:t>
      </w:r>
      <w:r w:rsidR="00AC1DD1" w:rsidRPr="005F3880">
        <w:rPr>
          <w:rFonts w:ascii="標楷體" w:eastAsia="標楷體" w:hAnsi="標楷體"/>
        </w:rPr>
        <w:t>一</w:t>
      </w:r>
      <w:r w:rsidR="00796C4F">
        <w:rPr>
          <w:rFonts w:ascii="標楷體" w:eastAsia="標楷體" w:hAnsi="標楷體" w:hint="eastAsia"/>
        </w:rPr>
        <w:t>項</w:t>
      </w:r>
      <w:r w:rsidR="001D1FFC">
        <w:rPr>
          <w:rFonts w:ascii="標楷體" w:eastAsia="標楷體" w:hAnsi="標楷體" w:hint="eastAsia"/>
        </w:rPr>
        <w:t>低</w:t>
      </w:r>
      <w:r w:rsidR="00AC1DD1" w:rsidRPr="005F3880">
        <w:rPr>
          <w:rFonts w:ascii="標楷體" w:eastAsia="標楷體" w:hAnsi="標楷體"/>
        </w:rPr>
        <w:t>成本且高彈性的</w:t>
      </w:r>
      <w:r w:rsidR="00796C4F">
        <w:rPr>
          <w:rFonts w:ascii="標楷體" w:eastAsia="標楷體" w:hAnsi="標楷體" w:hint="eastAsia"/>
        </w:rPr>
        <w:t>國際移動</w:t>
      </w:r>
      <w:r w:rsidR="00AC1DD1" w:rsidRPr="005F3880">
        <w:rPr>
          <w:rFonts w:ascii="標楷體" w:eastAsia="標楷體" w:hAnsi="標楷體"/>
        </w:rPr>
        <w:t>替代方案，</w:t>
      </w:r>
      <w:r w:rsidR="00796C4F">
        <w:rPr>
          <w:rFonts w:ascii="標楷體" w:eastAsia="標楷體" w:hAnsi="標楷體" w:hint="eastAsia"/>
        </w:rPr>
        <w:t>因此，</w:t>
      </w:r>
      <w:proofErr w:type="gramStart"/>
      <w:r w:rsidR="00796C4F">
        <w:rPr>
          <w:rFonts w:ascii="標楷體" w:eastAsia="標楷體" w:hAnsi="標楷體" w:hint="eastAsia"/>
        </w:rPr>
        <w:t>疫</w:t>
      </w:r>
      <w:proofErr w:type="gramEnd"/>
      <w:r w:rsidR="00796C4F">
        <w:rPr>
          <w:rFonts w:ascii="標楷體" w:eastAsia="標楷體" w:hAnsi="標楷體" w:hint="eastAsia"/>
        </w:rPr>
        <w:t>情期間</w:t>
      </w:r>
      <w:r w:rsidR="007F4574">
        <w:rPr>
          <w:rFonts w:ascii="標楷體" w:eastAsia="標楷體" w:hAnsi="標楷體" w:hint="eastAsia"/>
        </w:rPr>
        <w:t>也順理成章成為</w:t>
      </w:r>
      <w:r w:rsidR="00796C4F">
        <w:rPr>
          <w:rFonts w:ascii="標楷體" w:eastAsia="標楷體" w:hAnsi="標楷體" w:hint="eastAsia"/>
        </w:rPr>
        <w:t>持續</w:t>
      </w:r>
      <w:r w:rsidR="007F4574">
        <w:rPr>
          <w:rFonts w:ascii="標楷體" w:eastAsia="標楷體" w:hAnsi="標楷體" w:hint="eastAsia"/>
        </w:rPr>
        <w:t>推動</w:t>
      </w:r>
      <w:r w:rsidR="00AC1DD1" w:rsidRPr="005F3880">
        <w:rPr>
          <w:rFonts w:ascii="標楷體" w:eastAsia="標楷體" w:hAnsi="標楷體"/>
        </w:rPr>
        <w:t>國際</w:t>
      </w:r>
      <w:r w:rsidR="007F4574">
        <w:rPr>
          <w:rFonts w:ascii="標楷體" w:eastAsia="標楷體" w:hAnsi="標楷體" w:hint="eastAsia"/>
        </w:rPr>
        <w:t>共授課程</w:t>
      </w:r>
      <w:r w:rsidR="00AC1DD1" w:rsidRPr="005F3880">
        <w:rPr>
          <w:rFonts w:ascii="標楷體" w:eastAsia="標楷體" w:hAnsi="標楷體"/>
        </w:rPr>
        <w:t>，深耕教學</w:t>
      </w:r>
      <w:r w:rsidR="00796C4F">
        <w:rPr>
          <w:rFonts w:ascii="標楷體" w:eastAsia="標楷體" w:hAnsi="標楷體" w:hint="eastAsia"/>
        </w:rPr>
        <w:t>內容的選擇</w:t>
      </w:r>
      <w:r w:rsidR="00AC1DD1" w:rsidRPr="005F3880">
        <w:rPr>
          <w:rFonts w:ascii="標楷體" w:eastAsia="標楷體" w:hAnsi="標楷體"/>
        </w:rPr>
        <w:t>。</w:t>
      </w:r>
      <w:r w:rsidR="00AF53B4">
        <w:rPr>
          <w:rFonts w:ascii="標楷體" w:eastAsia="標楷體" w:hAnsi="標楷體" w:hint="eastAsia"/>
        </w:rPr>
        <w:t>近期，開發中國家高等教育機構積極參與國際交流以期提升國際合作</w:t>
      </w:r>
      <w:r w:rsidR="001D1FFC">
        <w:rPr>
          <w:rFonts w:ascii="標楷體" w:eastAsia="標楷體" w:hAnsi="標楷體" w:hint="eastAsia"/>
        </w:rPr>
        <w:t>績</w:t>
      </w:r>
      <w:r w:rsidR="00AF53B4">
        <w:rPr>
          <w:rFonts w:ascii="標楷體" w:eastAsia="標楷體" w:hAnsi="標楷體" w:hint="eastAsia"/>
        </w:rPr>
        <w:t>效，在缺乏政府補助經費的前提下，COIL是全球大學評估</w:t>
      </w:r>
      <w:r w:rsidR="0015161C">
        <w:rPr>
          <w:rFonts w:ascii="標楷體" w:eastAsia="標楷體" w:hAnsi="標楷體" w:hint="eastAsia"/>
        </w:rPr>
        <w:t>與選擇具潛力之</w:t>
      </w:r>
      <w:proofErr w:type="gramStart"/>
      <w:r w:rsidR="00AF53B4">
        <w:rPr>
          <w:rFonts w:ascii="標楷體" w:eastAsia="標楷體" w:hAnsi="標楷體" w:hint="eastAsia"/>
        </w:rPr>
        <w:t>國際共授資源</w:t>
      </w:r>
      <w:proofErr w:type="gramEnd"/>
      <w:r w:rsidR="00AF53B4">
        <w:rPr>
          <w:rFonts w:ascii="標楷體" w:eastAsia="標楷體" w:hAnsi="標楷體" w:hint="eastAsia"/>
        </w:rPr>
        <w:t>教師與課程的可行手段。</w:t>
      </w:r>
    </w:p>
    <w:p w14:paraId="0A877515" w14:textId="4985E587" w:rsidR="008E63AE" w:rsidRPr="0020530C" w:rsidRDefault="002149D2" w:rsidP="002E1BA9">
      <w:pPr>
        <w:ind w:firstLine="480"/>
        <w:jc w:val="both"/>
        <w:rPr>
          <w:rFonts w:ascii="標楷體" w:eastAsia="標楷體" w:hAnsi="標楷體"/>
          <w:b/>
          <w:bCs/>
        </w:rPr>
      </w:pPr>
      <w:r>
        <w:rPr>
          <w:rFonts w:ascii="標楷體" w:eastAsia="標楷體" w:hAnsi="標楷體" w:hint="eastAsia"/>
        </w:rPr>
        <w:t>考量教師啟動</w:t>
      </w:r>
      <w:r w:rsidR="00866EE1">
        <w:rPr>
          <w:rFonts w:ascii="標楷體" w:eastAsia="標楷體" w:hAnsi="標楷體" w:hint="eastAsia"/>
        </w:rPr>
        <w:t>跨國</w:t>
      </w:r>
      <w:r w:rsidRPr="00AD0761">
        <w:rPr>
          <w:rFonts w:ascii="標楷體" w:eastAsia="標楷體" w:hAnsi="標楷體" w:hint="eastAsia"/>
        </w:rPr>
        <w:t>COIL</w:t>
      </w:r>
      <w:r>
        <w:rPr>
          <w:rFonts w:ascii="標楷體" w:eastAsia="標楷體" w:hAnsi="標楷體" w:hint="eastAsia"/>
        </w:rPr>
        <w:t>課程需有</w:t>
      </w:r>
      <w:r w:rsidRPr="00AD0761">
        <w:rPr>
          <w:rFonts w:ascii="標楷體" w:eastAsia="標楷體" w:hAnsi="標楷體" w:hint="eastAsia"/>
        </w:rPr>
        <w:t>前期準備，</w:t>
      </w:r>
      <w:r w:rsidR="00CF2DA8">
        <w:rPr>
          <w:rFonts w:ascii="標楷體" w:eastAsia="標楷體" w:hAnsi="標楷體" w:hint="eastAsia"/>
        </w:rPr>
        <w:t>以</w:t>
      </w:r>
      <w:r>
        <w:rPr>
          <w:rFonts w:ascii="標楷體" w:eastAsia="標楷體" w:hAnsi="標楷體" w:hint="eastAsia"/>
        </w:rPr>
        <w:t>掌</w:t>
      </w:r>
      <w:r w:rsidR="00866EE1">
        <w:rPr>
          <w:rFonts w:ascii="標楷體" w:eastAsia="標楷體" w:hAnsi="標楷體" w:hint="eastAsia"/>
        </w:rPr>
        <w:t>握</w:t>
      </w:r>
      <w:r w:rsidRPr="00AD0761">
        <w:rPr>
          <w:rFonts w:ascii="標楷體" w:eastAsia="標楷體" w:hAnsi="標楷體" w:hint="eastAsia"/>
        </w:rPr>
        <w:t>協同教學的熟悉</w:t>
      </w:r>
      <w:r>
        <w:rPr>
          <w:rFonts w:ascii="標楷體" w:eastAsia="標楷體" w:hAnsi="標楷體" w:hint="eastAsia"/>
        </w:rPr>
        <w:t>度</w:t>
      </w:r>
      <w:r w:rsidRPr="00AD0761">
        <w:rPr>
          <w:rFonts w:ascii="標楷體" w:eastAsia="標楷體" w:hAnsi="標楷體" w:hint="eastAsia"/>
        </w:rPr>
        <w:t>、</w:t>
      </w:r>
      <w:r w:rsidR="00866EE1">
        <w:rPr>
          <w:rFonts w:ascii="標楷體" w:eastAsia="標楷體" w:hAnsi="標楷體" w:hint="eastAsia"/>
        </w:rPr>
        <w:t>調整</w:t>
      </w:r>
      <w:r w:rsidRPr="00AD0761">
        <w:rPr>
          <w:rFonts w:ascii="標楷體" w:eastAsia="標楷體" w:hAnsi="標楷體" w:hint="eastAsia"/>
        </w:rPr>
        <w:t>雙方大學課程時程與結構，</w:t>
      </w:r>
      <w:r w:rsidR="00866EE1">
        <w:rPr>
          <w:rFonts w:ascii="標楷體" w:eastAsia="標楷體" w:hAnsi="標楷體" w:hint="eastAsia"/>
        </w:rPr>
        <w:t>並</w:t>
      </w:r>
      <w:r w:rsidRPr="00AD0761">
        <w:rPr>
          <w:rFonts w:ascii="標楷體" w:eastAsia="標楷體" w:hAnsi="標楷體" w:hint="eastAsia"/>
        </w:rPr>
        <w:t>建立彼此的教學默契</w:t>
      </w:r>
      <w:r w:rsidR="004F4664">
        <w:rPr>
          <w:rFonts w:ascii="標楷體" w:eastAsia="標楷體" w:hAnsi="標楷體" w:hint="eastAsia"/>
        </w:rPr>
        <w:t>。</w:t>
      </w:r>
      <w:r w:rsidR="00AF53B4">
        <w:rPr>
          <w:rFonts w:ascii="標楷體" w:eastAsia="標楷體" w:hAnsi="標楷體" w:hint="eastAsia"/>
        </w:rPr>
        <w:t>為此，</w:t>
      </w:r>
      <w:r w:rsidR="00AC1DD1" w:rsidRPr="005F3880">
        <w:rPr>
          <w:rFonts w:ascii="標楷體" w:eastAsia="標楷體" w:hAnsi="標楷體"/>
        </w:rPr>
        <w:t>本</w:t>
      </w:r>
      <w:r w:rsidR="00AF53B4">
        <w:rPr>
          <w:rFonts w:ascii="標楷體" w:eastAsia="標楷體" w:hAnsi="標楷體" w:hint="eastAsia"/>
        </w:rPr>
        <w:t>文</w:t>
      </w:r>
      <w:r w:rsidR="0015161C">
        <w:rPr>
          <w:rFonts w:ascii="標楷體" w:eastAsia="標楷體" w:hAnsi="標楷體" w:hint="eastAsia"/>
        </w:rPr>
        <w:t>分享</w:t>
      </w:r>
      <w:r w:rsidR="00CE72A2" w:rsidRPr="002E1BA9">
        <w:rPr>
          <w:rFonts w:ascii="標楷體" w:eastAsia="標楷體" w:hAnsi="標楷體"/>
          <w:color w:val="153D63" w:themeColor="text2" w:themeTint="E6"/>
        </w:rPr>
        <w:t>國立暨南國際大學(以下簡稱暨大)與信州大學(以下簡稱信大)</w:t>
      </w:r>
      <w:r w:rsidR="00537AA2" w:rsidRPr="002E1BA9">
        <w:rPr>
          <w:rFonts w:ascii="標楷體" w:eastAsia="標楷體" w:hAnsi="標楷體" w:hint="eastAsia"/>
          <w:color w:val="153D63" w:themeColor="text2" w:themeTint="E6"/>
        </w:rPr>
        <w:t>因應</w:t>
      </w:r>
      <w:r w:rsidR="00484A02" w:rsidRPr="002E1BA9">
        <w:rPr>
          <w:rFonts w:ascii="標楷體" w:eastAsia="標楷體" w:hAnsi="標楷體"/>
          <w:color w:val="153D63" w:themeColor="text2" w:themeTint="E6"/>
        </w:rPr>
        <w:t>2020年至2022年間的</w:t>
      </w:r>
      <w:r w:rsidR="00537AA2" w:rsidRPr="002E1BA9">
        <w:rPr>
          <w:rFonts w:ascii="標楷體" w:eastAsia="標楷體" w:hAnsi="標楷體"/>
          <w:color w:val="153D63" w:themeColor="text2" w:themeTint="E6"/>
        </w:rPr>
        <w:t>COVID-19防疫政策</w:t>
      </w:r>
      <w:r w:rsidR="001C63D0" w:rsidRPr="002E1BA9">
        <w:rPr>
          <w:rFonts w:ascii="標楷體" w:eastAsia="標楷體" w:hAnsi="標楷體" w:hint="eastAsia"/>
          <w:color w:val="153D63" w:themeColor="text2" w:themeTint="E6"/>
        </w:rPr>
        <w:t>，</w:t>
      </w:r>
      <w:r w:rsidR="00AF53B4" w:rsidRPr="002E1BA9">
        <w:rPr>
          <w:rFonts w:ascii="標楷體" w:eastAsia="標楷體" w:hAnsi="標楷體"/>
          <w:color w:val="153D63" w:themeColor="text2" w:themeTint="E6"/>
        </w:rPr>
        <w:t>(被動)</w:t>
      </w:r>
      <w:r w:rsidR="001C63D0" w:rsidRPr="002E1BA9">
        <w:rPr>
          <w:rFonts w:ascii="標楷體" w:eastAsia="標楷體" w:hAnsi="標楷體" w:hint="eastAsia"/>
          <w:color w:val="153D63" w:themeColor="text2" w:themeTint="E6"/>
        </w:rPr>
        <w:t>導入數位課程技術，</w:t>
      </w:r>
      <w:r w:rsidR="00866EE1" w:rsidRPr="002E1BA9">
        <w:rPr>
          <w:rFonts w:ascii="標楷體" w:eastAsia="標楷體" w:hAnsi="標楷體" w:hint="eastAsia"/>
          <w:color w:val="153D63" w:themeColor="text2" w:themeTint="E6"/>
        </w:rPr>
        <w:t>歷經兩年籌劃，於</w:t>
      </w:r>
      <w:r w:rsidR="00866EE1" w:rsidRPr="002E1BA9">
        <w:rPr>
          <w:rFonts w:ascii="標楷體" w:eastAsia="標楷體" w:hAnsi="標楷體"/>
          <w:color w:val="153D63" w:themeColor="text2" w:themeTint="E6"/>
        </w:rPr>
        <w:t>2021年12月9日</w:t>
      </w:r>
      <w:r w:rsidR="00866EE1" w:rsidRPr="002E1BA9">
        <w:rPr>
          <w:rFonts w:ascii="標楷體" w:eastAsia="標楷體" w:hAnsi="標楷體" w:hint="eastAsia"/>
          <w:color w:val="153D63" w:themeColor="text2" w:themeTint="E6"/>
        </w:rPr>
        <w:t>集結</w:t>
      </w:r>
      <w:proofErr w:type="gramStart"/>
      <w:r w:rsidR="00866EE1" w:rsidRPr="002E1BA9">
        <w:rPr>
          <w:rFonts w:ascii="標楷體" w:eastAsia="標楷體" w:hAnsi="標楷體" w:hint="eastAsia"/>
          <w:color w:val="153D63" w:themeColor="text2" w:themeTint="E6"/>
        </w:rPr>
        <w:t>臺</w:t>
      </w:r>
      <w:proofErr w:type="gramEnd"/>
      <w:r w:rsidR="00866EE1" w:rsidRPr="002E1BA9">
        <w:rPr>
          <w:rFonts w:ascii="標楷體" w:eastAsia="標楷體" w:hAnsi="標楷體" w:hint="eastAsia"/>
          <w:color w:val="153D63" w:themeColor="text2" w:themeTint="E6"/>
        </w:rPr>
        <w:t>日教師</w:t>
      </w:r>
      <w:r w:rsidR="00484A02" w:rsidRPr="002E1BA9">
        <w:rPr>
          <w:rFonts w:ascii="標楷體" w:eastAsia="標楷體" w:hAnsi="標楷體"/>
          <w:color w:val="153D63" w:themeColor="text2" w:themeTint="E6"/>
        </w:rPr>
        <w:t>4</w:t>
      </w:r>
      <w:r w:rsidR="00866EE1" w:rsidRPr="002E1BA9">
        <w:rPr>
          <w:rFonts w:ascii="標楷體" w:eastAsia="標楷體" w:hAnsi="標楷體" w:hint="eastAsia"/>
          <w:color w:val="153D63" w:themeColor="text2" w:themeTint="E6"/>
        </w:rPr>
        <w:t>名</w:t>
      </w:r>
      <w:r w:rsidR="00484A02" w:rsidRPr="002E1BA9">
        <w:rPr>
          <w:rFonts w:ascii="標楷體" w:eastAsia="標楷體" w:hAnsi="標楷體"/>
          <w:color w:val="153D63" w:themeColor="text2" w:themeTint="E6"/>
        </w:rPr>
        <w:t>(含</w:t>
      </w:r>
      <w:r w:rsidR="00866EE1" w:rsidRPr="002E1BA9">
        <w:rPr>
          <w:rFonts w:ascii="標楷體" w:eastAsia="標楷體" w:hAnsi="標楷體" w:hint="eastAsia"/>
          <w:color w:val="153D63" w:themeColor="text2" w:themeTint="E6"/>
        </w:rPr>
        <w:t>業師</w:t>
      </w:r>
      <w:r w:rsidR="00484A02" w:rsidRPr="002E1BA9">
        <w:rPr>
          <w:rFonts w:ascii="標楷體" w:eastAsia="標楷體" w:hAnsi="標楷體"/>
          <w:color w:val="153D63" w:themeColor="text2" w:themeTint="E6"/>
        </w:rPr>
        <w:t>)</w:t>
      </w:r>
      <w:r w:rsidR="00534D35">
        <w:rPr>
          <w:rFonts w:ascii="標楷體" w:eastAsia="標楷體" w:hAnsi="標楷體" w:hint="eastAsia"/>
          <w:color w:val="153D63" w:themeColor="text2" w:themeTint="E6"/>
        </w:rPr>
        <w:t>、支援人力2名</w:t>
      </w:r>
      <w:r w:rsidR="00866EE1" w:rsidRPr="002E1BA9">
        <w:rPr>
          <w:rFonts w:ascii="標楷體" w:eastAsia="標楷體" w:hAnsi="標楷體" w:hint="eastAsia"/>
          <w:color w:val="153D63" w:themeColor="text2" w:themeTint="E6"/>
        </w:rPr>
        <w:t>及臺日學生</w:t>
      </w:r>
      <w:r w:rsidR="00866EE1" w:rsidRPr="002E1BA9">
        <w:rPr>
          <w:rFonts w:ascii="標楷體" w:eastAsia="標楷體" w:hAnsi="標楷體"/>
          <w:color w:val="153D63" w:themeColor="text2" w:themeTint="E6"/>
        </w:rPr>
        <w:t>2</w:t>
      </w:r>
      <w:r w:rsidR="002E1BA9">
        <w:rPr>
          <w:rFonts w:ascii="標楷體" w:eastAsia="標楷體" w:hAnsi="標楷體" w:hint="eastAsia"/>
          <w:color w:val="153D63" w:themeColor="text2" w:themeTint="E6"/>
        </w:rPr>
        <w:t>4</w:t>
      </w:r>
      <w:r w:rsidR="00866EE1" w:rsidRPr="002E1BA9">
        <w:rPr>
          <w:rFonts w:ascii="標楷體" w:eastAsia="標楷體" w:hAnsi="標楷體"/>
          <w:color w:val="153D63" w:themeColor="text2" w:themeTint="E6"/>
        </w:rPr>
        <w:t>名，</w:t>
      </w:r>
      <w:r w:rsidR="00537AA2" w:rsidRPr="002E1BA9">
        <w:rPr>
          <w:rFonts w:ascii="標楷體" w:eastAsia="標楷體" w:hAnsi="標楷體" w:hint="eastAsia"/>
          <w:color w:val="153D63" w:themeColor="text2" w:themeTint="E6"/>
        </w:rPr>
        <w:t>進行臺日地方產業與品牌永續發展</w:t>
      </w:r>
      <w:r w:rsidR="00143A15" w:rsidRPr="002E1BA9">
        <w:rPr>
          <w:rFonts w:ascii="標楷體" w:eastAsia="標楷體" w:hAnsi="標楷體" w:hint="eastAsia"/>
          <w:color w:val="153D63" w:themeColor="text2" w:themeTint="E6"/>
        </w:rPr>
        <w:t>的嘗試性</w:t>
      </w:r>
      <w:r w:rsidR="00AA08A6" w:rsidRPr="002E1BA9">
        <w:rPr>
          <w:rFonts w:ascii="標楷體" w:eastAsia="標楷體" w:hAnsi="標楷體" w:hint="eastAsia"/>
          <w:color w:val="153D63" w:themeColor="text2" w:themeTint="E6"/>
        </w:rPr>
        <w:t>「擬</w:t>
      </w:r>
      <w:r w:rsidR="00AA08A6" w:rsidRPr="002E1BA9">
        <w:rPr>
          <w:rFonts w:ascii="標楷體" w:eastAsia="標楷體" w:hAnsi="標楷體"/>
          <w:color w:val="153D63" w:themeColor="text2" w:themeTint="E6"/>
        </w:rPr>
        <w:t>COIL（semi-COIL或pre-COIL）」</w:t>
      </w:r>
      <w:r w:rsidR="001D1FFC" w:rsidRPr="002E1BA9">
        <w:rPr>
          <w:rFonts w:ascii="標楷體" w:eastAsia="標楷體" w:hAnsi="標楷體" w:hint="eastAsia"/>
          <w:color w:val="153D63" w:themeColor="text2" w:themeTint="E6"/>
        </w:rPr>
        <w:t>研討</w:t>
      </w:r>
      <w:r w:rsidR="00537AA2" w:rsidRPr="002E1BA9">
        <w:rPr>
          <w:rFonts w:ascii="標楷體" w:eastAsia="標楷體" w:hAnsi="標楷體" w:hint="eastAsia"/>
          <w:color w:val="153D63" w:themeColor="text2" w:themeTint="E6"/>
        </w:rPr>
        <w:t>經驗</w:t>
      </w:r>
      <w:r w:rsidR="0015161C" w:rsidRPr="002E1BA9">
        <w:rPr>
          <w:rFonts w:ascii="標楷體" w:eastAsia="標楷體" w:hAnsi="標楷體" w:hint="eastAsia"/>
          <w:color w:val="153D63" w:themeColor="text2" w:themeTint="E6"/>
        </w:rPr>
        <w:t>，作為執行國際</w:t>
      </w:r>
      <w:r w:rsidR="0015161C" w:rsidRPr="002E1BA9">
        <w:rPr>
          <w:rFonts w:ascii="標楷體" w:eastAsia="標楷體" w:hAnsi="標楷體"/>
          <w:color w:val="153D63" w:themeColor="text2" w:themeTint="E6"/>
        </w:rPr>
        <w:t>協同課程</w:t>
      </w:r>
      <w:r w:rsidR="0015161C" w:rsidRPr="002E1BA9">
        <w:rPr>
          <w:rFonts w:ascii="標楷體" w:eastAsia="標楷體" w:hAnsi="標楷體" w:hint="eastAsia"/>
          <w:color w:val="153D63" w:themeColor="text2" w:themeTint="E6"/>
        </w:rPr>
        <w:t>的策略性參考</w:t>
      </w:r>
      <w:r w:rsidR="00537AA2" w:rsidRPr="002E1BA9">
        <w:rPr>
          <w:rFonts w:ascii="標楷體" w:eastAsia="標楷體" w:hAnsi="標楷體" w:hint="eastAsia"/>
          <w:color w:val="153D63" w:themeColor="text2" w:themeTint="E6"/>
        </w:rPr>
        <w:t>。</w:t>
      </w:r>
    </w:p>
    <w:p w14:paraId="0E522EBF" w14:textId="49E8FEE5" w:rsidR="00537AA2" w:rsidRPr="005F3880" w:rsidRDefault="00537AA2" w:rsidP="007C2871">
      <w:pPr>
        <w:jc w:val="both"/>
        <w:rPr>
          <w:rFonts w:ascii="標楷體" w:eastAsia="標楷體" w:hAnsi="標楷體"/>
          <w:b/>
          <w:bCs/>
        </w:rPr>
      </w:pPr>
      <w:r>
        <w:rPr>
          <w:rFonts w:ascii="標楷體" w:eastAsia="標楷體" w:hAnsi="標楷體" w:hint="eastAsia"/>
          <w:b/>
          <w:bCs/>
        </w:rPr>
        <w:t>何謂「擬COIL」教學經驗</w:t>
      </w:r>
    </w:p>
    <w:p w14:paraId="0E30DBF3" w14:textId="6540CB22" w:rsidR="008F0176" w:rsidRDefault="007F0A7A" w:rsidP="007C2871">
      <w:pPr>
        <w:ind w:firstLine="480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COIL的基本運作模式為兩門課程的</w:t>
      </w:r>
      <w:proofErr w:type="gramStart"/>
      <w:r>
        <w:rPr>
          <w:rFonts w:ascii="標楷體" w:eastAsia="標楷體" w:hAnsi="標楷體" w:hint="eastAsia"/>
        </w:rPr>
        <w:t>跨國線上合作</w:t>
      </w:r>
      <w:proofErr w:type="gramEnd"/>
      <w:r>
        <w:rPr>
          <w:rFonts w:ascii="標楷體" w:eastAsia="標楷體" w:hAnsi="標楷體" w:hint="eastAsia"/>
        </w:rPr>
        <w:t>，</w:t>
      </w:r>
      <w:r w:rsidR="008F0176">
        <w:rPr>
          <w:rFonts w:ascii="標楷體" w:eastAsia="標楷體" w:hAnsi="標楷體" w:hint="eastAsia"/>
        </w:rPr>
        <w:t>然，</w:t>
      </w:r>
      <w:r>
        <w:rPr>
          <w:rFonts w:ascii="標楷體" w:eastAsia="標楷體" w:hAnsi="標楷體" w:hint="eastAsia"/>
        </w:rPr>
        <w:t>本次「擬COIL」教學經驗</w:t>
      </w:r>
      <w:r w:rsidR="008F0176">
        <w:rPr>
          <w:rFonts w:ascii="標楷體" w:eastAsia="標楷體" w:hAnsi="標楷體" w:hint="eastAsia"/>
        </w:rPr>
        <w:t>與之</w:t>
      </w:r>
      <w:r>
        <w:rPr>
          <w:rFonts w:ascii="標楷體" w:eastAsia="標楷體" w:hAnsi="標楷體" w:hint="eastAsia"/>
        </w:rPr>
        <w:t>有</w:t>
      </w:r>
      <w:r w:rsidR="00FC79C0">
        <w:rPr>
          <w:rFonts w:ascii="標楷體" w:eastAsia="標楷體" w:hAnsi="標楷體" w:hint="eastAsia"/>
        </w:rPr>
        <w:t>三</w:t>
      </w:r>
      <w:r>
        <w:rPr>
          <w:rFonts w:ascii="標楷體" w:eastAsia="標楷體" w:hAnsi="標楷體" w:hint="eastAsia"/>
        </w:rPr>
        <w:t>大</w:t>
      </w:r>
      <w:r w:rsidR="0020530C">
        <w:rPr>
          <w:rFonts w:ascii="標楷體" w:eastAsia="標楷體" w:hAnsi="標楷體" w:hint="eastAsia"/>
        </w:rPr>
        <w:t>差異</w:t>
      </w:r>
      <w:r>
        <w:rPr>
          <w:rFonts w:ascii="標楷體" w:eastAsia="標楷體" w:hAnsi="標楷體" w:hint="eastAsia"/>
        </w:rPr>
        <w:t>，</w:t>
      </w:r>
      <w:r w:rsidR="008F0176">
        <w:rPr>
          <w:rFonts w:ascii="標楷體" w:eastAsia="標楷體" w:hAnsi="標楷體" w:hint="eastAsia"/>
        </w:rPr>
        <w:t>因此</w:t>
      </w:r>
      <w:r>
        <w:rPr>
          <w:rFonts w:ascii="標楷體" w:eastAsia="標楷體" w:hAnsi="標楷體" w:hint="eastAsia"/>
        </w:rPr>
        <w:t>雖有</w:t>
      </w:r>
      <w:proofErr w:type="gramStart"/>
      <w:r>
        <w:rPr>
          <w:rFonts w:ascii="標楷體" w:eastAsia="標楷體" w:hAnsi="標楷體" w:hint="eastAsia"/>
        </w:rPr>
        <w:t>跨國線上學習</w:t>
      </w:r>
      <w:proofErr w:type="gramEnd"/>
      <w:r>
        <w:rPr>
          <w:rFonts w:ascii="標楷體" w:eastAsia="標楷體" w:hAnsi="標楷體" w:hint="eastAsia"/>
        </w:rPr>
        <w:t>歷程，但課程設計</w:t>
      </w:r>
      <w:r w:rsidR="008F0176">
        <w:rPr>
          <w:rFonts w:ascii="標楷體" w:eastAsia="標楷體" w:hAnsi="標楷體" w:hint="eastAsia"/>
        </w:rPr>
        <w:t>實</w:t>
      </w:r>
      <w:r>
        <w:rPr>
          <w:rFonts w:ascii="標楷體" w:eastAsia="標楷體" w:hAnsi="標楷體" w:hint="eastAsia"/>
        </w:rPr>
        <w:t>與常態COIL略有</w:t>
      </w:r>
      <w:r w:rsidR="0020530C">
        <w:rPr>
          <w:rFonts w:ascii="標楷體" w:eastAsia="標楷體" w:hAnsi="標楷體" w:hint="eastAsia"/>
        </w:rPr>
        <w:t>不同</w:t>
      </w:r>
      <w:r>
        <w:rPr>
          <w:rFonts w:ascii="標楷體" w:eastAsia="標楷體" w:hAnsi="標楷體" w:hint="eastAsia"/>
        </w:rPr>
        <w:t>。</w:t>
      </w:r>
    </w:p>
    <w:p w14:paraId="397B582A" w14:textId="6480C488" w:rsidR="007F0A7A" w:rsidRPr="007F0A7A" w:rsidRDefault="007F0A7A" w:rsidP="007C2871">
      <w:pPr>
        <w:ind w:firstLine="480"/>
        <w:jc w:val="both"/>
        <w:rPr>
          <w:rFonts w:ascii="標楷體" w:eastAsia="標楷體" w:hAnsi="標楷體"/>
        </w:rPr>
      </w:pPr>
      <w:proofErr w:type="gramStart"/>
      <w:r>
        <w:rPr>
          <w:rFonts w:ascii="標楷體" w:eastAsia="標楷體" w:hAnsi="標楷體" w:hint="eastAsia"/>
        </w:rPr>
        <w:t>其一，</w:t>
      </w:r>
      <w:r w:rsidR="0020530C">
        <w:rPr>
          <w:rFonts w:ascii="標楷體" w:eastAsia="標楷體" w:hAnsi="標楷體" w:hint="eastAsia"/>
        </w:rPr>
        <w:t>暨信</w:t>
      </w:r>
      <w:proofErr w:type="gramEnd"/>
      <w:r w:rsidR="008F0176">
        <w:rPr>
          <w:rFonts w:ascii="標楷體" w:eastAsia="標楷體" w:hAnsi="標楷體" w:hint="eastAsia"/>
        </w:rPr>
        <w:t>教師經由臺日聯盟舉辦之工作坊、研討會與參訪交流建立合作基礎，但</w:t>
      </w:r>
      <w:r w:rsidR="0020530C">
        <w:rPr>
          <w:rFonts w:ascii="標楷體" w:eastAsia="標楷體" w:hAnsi="標楷體" w:hint="eastAsia"/>
        </w:rPr>
        <w:t>雙方</w:t>
      </w:r>
      <w:r w:rsidR="008F0176">
        <w:rPr>
          <w:rFonts w:ascii="標楷體" w:eastAsia="標楷體" w:hAnsi="標楷體" w:hint="eastAsia"/>
        </w:rPr>
        <w:t>教師開設之地方學相關課程非全英語授課，如何維持原先課程的教學品質，又能促進學生的國際學習是實施過程的</w:t>
      </w:r>
      <w:r w:rsidR="0020530C">
        <w:rPr>
          <w:rFonts w:ascii="標楷體" w:eastAsia="標楷體" w:hAnsi="標楷體" w:hint="eastAsia"/>
        </w:rPr>
        <w:t>主要</w:t>
      </w:r>
      <w:r w:rsidR="008F0176">
        <w:rPr>
          <w:rFonts w:ascii="標楷體" w:eastAsia="標楷體" w:hAnsi="標楷體" w:hint="eastAsia"/>
        </w:rPr>
        <w:t>考量。尤其，</w:t>
      </w:r>
      <w:r w:rsidR="0020530C">
        <w:rPr>
          <w:rFonts w:ascii="標楷體" w:eastAsia="標楷體" w:hAnsi="標楷體" w:hint="eastAsia"/>
        </w:rPr>
        <w:t>學生較難</w:t>
      </w:r>
      <w:proofErr w:type="gramStart"/>
      <w:r w:rsidR="0020530C">
        <w:rPr>
          <w:rFonts w:ascii="標楷體" w:eastAsia="標楷體" w:hAnsi="標楷體" w:hint="eastAsia"/>
        </w:rPr>
        <w:t>在</w:t>
      </w:r>
      <w:r w:rsidR="008F0176">
        <w:rPr>
          <w:rFonts w:ascii="標楷體" w:eastAsia="標楷體" w:hAnsi="標楷體" w:hint="eastAsia"/>
        </w:rPr>
        <w:t>線上</w:t>
      </w:r>
      <w:r w:rsidR="008F0176">
        <w:rPr>
          <w:rFonts w:ascii="標楷體" w:eastAsia="標楷體" w:hAnsi="標楷體" w:hint="eastAsia"/>
        </w:rPr>
        <w:lastRenderedPageBreak/>
        <w:t>學習</w:t>
      </w:r>
      <w:proofErr w:type="gramEnd"/>
      <w:r w:rsidR="0020530C">
        <w:rPr>
          <w:rFonts w:ascii="標楷體" w:eastAsia="標楷體" w:hAnsi="標楷體" w:hint="eastAsia"/>
        </w:rPr>
        <w:t>環境中</w:t>
      </w:r>
      <w:r w:rsidR="008F0176">
        <w:rPr>
          <w:rFonts w:ascii="標楷體" w:eastAsia="標楷體" w:hAnsi="標楷體" w:hint="eastAsia"/>
        </w:rPr>
        <w:t>透過手勢、表情和指示來輔佐溝通</w:t>
      </w:r>
      <w:r w:rsidR="0020530C">
        <w:rPr>
          <w:rFonts w:ascii="標楷體" w:eastAsia="標楷體" w:hAnsi="標楷體" w:hint="eastAsia"/>
        </w:rPr>
        <w:t>。因此，</w:t>
      </w:r>
      <w:r w:rsidR="008F0176">
        <w:rPr>
          <w:rFonts w:ascii="標楷體" w:eastAsia="標楷體" w:hAnsi="標楷體" w:hint="eastAsia"/>
        </w:rPr>
        <w:t>為了讓教師與學生培養充足的默契，</w:t>
      </w:r>
      <w:r w:rsidR="0020530C">
        <w:rPr>
          <w:rFonts w:ascii="標楷體" w:eastAsia="標楷體" w:hAnsi="標楷體" w:hint="eastAsia"/>
        </w:rPr>
        <w:t>先行以</w:t>
      </w:r>
      <w:r w:rsidR="008F0176">
        <w:rPr>
          <w:rFonts w:ascii="標楷體" w:eastAsia="標楷體" w:hAnsi="標楷體" w:hint="eastAsia"/>
        </w:rPr>
        <w:t>為接近學期末的單一課堂</w:t>
      </w:r>
      <w:r w:rsidR="0020530C">
        <w:rPr>
          <w:rFonts w:ascii="標楷體" w:eastAsia="標楷體" w:hAnsi="標楷體" w:hint="eastAsia"/>
        </w:rPr>
        <w:t>作為</w:t>
      </w:r>
      <w:r w:rsidR="008F0176">
        <w:rPr>
          <w:rFonts w:ascii="標楷體" w:eastAsia="標楷體" w:hAnsi="標楷體" w:hint="eastAsia"/>
        </w:rPr>
        <w:t>演練，而非全學期</w:t>
      </w:r>
      <w:r w:rsidR="0020530C">
        <w:rPr>
          <w:rFonts w:ascii="標楷體" w:eastAsia="標楷體" w:hAnsi="標楷體" w:hint="eastAsia"/>
        </w:rPr>
        <w:t>的COIL</w:t>
      </w:r>
      <w:r w:rsidR="008F0176">
        <w:rPr>
          <w:rFonts w:ascii="標楷體" w:eastAsia="標楷體" w:hAnsi="標楷體" w:hint="eastAsia"/>
        </w:rPr>
        <w:t>課程。</w:t>
      </w:r>
    </w:p>
    <w:p w14:paraId="450F4946" w14:textId="1F645FC3" w:rsidR="00FC79C0" w:rsidRDefault="0088535E" w:rsidP="007C2871">
      <w:pPr>
        <w:ind w:firstLine="480"/>
        <w:jc w:val="both"/>
        <w:rPr>
          <w:rFonts w:ascii="標楷體" w:eastAsia="標楷體" w:hAnsi="標楷體"/>
        </w:rPr>
      </w:pPr>
      <w:proofErr w:type="gramStart"/>
      <w:r>
        <w:rPr>
          <w:rFonts w:ascii="標楷體" w:eastAsia="標楷體" w:hAnsi="標楷體" w:hint="eastAsia"/>
        </w:rPr>
        <w:t>其二，</w:t>
      </w:r>
      <w:proofErr w:type="gramEnd"/>
      <w:r w:rsidR="008F0176">
        <w:rPr>
          <w:rFonts w:ascii="標楷體" w:eastAsia="標楷體" w:hAnsi="標楷體"/>
        </w:rPr>
        <w:t xml:space="preserve"> </w:t>
      </w:r>
      <w:proofErr w:type="gramStart"/>
      <w:r w:rsidR="006452EB">
        <w:rPr>
          <w:rFonts w:ascii="標楷體" w:eastAsia="標楷體" w:hAnsi="標楷體" w:hint="eastAsia"/>
        </w:rPr>
        <w:t>考量暨信的</w:t>
      </w:r>
      <w:proofErr w:type="gramEnd"/>
      <w:r w:rsidR="008F0176">
        <w:rPr>
          <w:rFonts w:ascii="標楷體" w:eastAsia="標楷體" w:hAnsi="標楷體" w:hint="eastAsia"/>
        </w:rPr>
        <w:t>合作教師</w:t>
      </w:r>
      <w:r w:rsidR="006452EB">
        <w:rPr>
          <w:rFonts w:ascii="標楷體" w:eastAsia="標楷體" w:hAnsi="標楷體" w:hint="eastAsia"/>
        </w:rPr>
        <w:t>配合系所安排，</w:t>
      </w:r>
      <w:r w:rsidR="008F0176">
        <w:rPr>
          <w:rFonts w:ascii="標楷體" w:eastAsia="標楷體" w:hAnsi="標楷體" w:hint="eastAsia"/>
        </w:rPr>
        <w:t>開課時間</w:t>
      </w:r>
      <w:r w:rsidR="006452EB">
        <w:rPr>
          <w:rFonts w:ascii="標楷體" w:eastAsia="標楷體" w:hAnsi="標楷體" w:hint="eastAsia"/>
        </w:rPr>
        <w:t>難以一致</w:t>
      </w:r>
      <w:r w:rsidR="008F0176">
        <w:rPr>
          <w:rFonts w:ascii="標楷體" w:eastAsia="標楷體" w:hAnsi="標楷體" w:hint="eastAsia"/>
        </w:rPr>
        <w:t>。故，先</w:t>
      </w:r>
      <w:proofErr w:type="gramStart"/>
      <w:r w:rsidR="008F0176">
        <w:rPr>
          <w:rFonts w:ascii="標楷體" w:eastAsia="標楷體" w:hAnsi="標楷體" w:hint="eastAsia"/>
        </w:rPr>
        <w:t>以暨大觀餐系</w:t>
      </w:r>
      <w:proofErr w:type="gramEnd"/>
      <w:r w:rsidR="008F0176" w:rsidRPr="00FC79C0">
        <w:rPr>
          <w:rFonts w:ascii="標楷體" w:eastAsia="標楷體" w:hAnsi="標楷體"/>
        </w:rPr>
        <w:t>高年級選修課「</w:t>
      </w:r>
      <w:r w:rsidR="008F0176">
        <w:rPr>
          <w:rFonts w:ascii="標楷體" w:eastAsia="標楷體" w:hAnsi="標楷體" w:hint="eastAsia"/>
        </w:rPr>
        <w:t>餐旅</w:t>
      </w:r>
      <w:r w:rsidR="008F0176" w:rsidRPr="00FC79C0">
        <w:rPr>
          <w:rFonts w:ascii="標楷體" w:eastAsia="標楷體" w:hAnsi="標楷體"/>
        </w:rPr>
        <w:t>個案</w:t>
      </w:r>
      <w:r w:rsidR="008F0176">
        <w:rPr>
          <w:rFonts w:ascii="標楷體" w:eastAsia="標楷體" w:hAnsi="標楷體" w:hint="eastAsia"/>
        </w:rPr>
        <w:t>分析</w:t>
      </w:r>
      <w:r w:rsidR="008F0176" w:rsidRPr="00FC79C0">
        <w:rPr>
          <w:rFonts w:ascii="標楷體" w:eastAsia="標楷體" w:hAnsi="標楷體"/>
        </w:rPr>
        <w:t>」</w:t>
      </w:r>
      <w:r w:rsidR="008F0176">
        <w:rPr>
          <w:rFonts w:ascii="標楷體" w:eastAsia="標楷體" w:hAnsi="標楷體" w:hint="eastAsia"/>
        </w:rPr>
        <w:t>作為交流平台</w:t>
      </w:r>
      <w:r w:rsidR="008F0176" w:rsidRPr="00FC79C0">
        <w:rPr>
          <w:rFonts w:ascii="標楷體" w:eastAsia="標楷體" w:hAnsi="標楷體"/>
        </w:rPr>
        <w:t>，</w:t>
      </w:r>
      <w:r w:rsidR="008F0176">
        <w:rPr>
          <w:rFonts w:ascii="標楷體" w:eastAsia="標楷體" w:hAnsi="標楷體" w:hint="eastAsia"/>
        </w:rPr>
        <w:t>設定「</w:t>
      </w:r>
      <w:r w:rsidR="008F0176" w:rsidRPr="00FC79C0">
        <w:rPr>
          <w:rFonts w:ascii="標楷體" w:eastAsia="標楷體" w:hAnsi="標楷體"/>
        </w:rPr>
        <w:t>疫情期間</w:t>
      </w:r>
      <w:r w:rsidR="008F0176">
        <w:rPr>
          <w:rFonts w:ascii="標楷體" w:eastAsia="標楷體" w:hAnsi="標楷體" w:hint="eastAsia"/>
        </w:rPr>
        <w:t>地方</w:t>
      </w:r>
      <w:r w:rsidR="008F0176" w:rsidRPr="00FC79C0">
        <w:rPr>
          <w:rFonts w:ascii="標楷體" w:eastAsia="標楷體" w:hAnsi="標楷體"/>
        </w:rPr>
        <w:t>觀光的數位</w:t>
      </w:r>
      <w:r w:rsidR="008F0176">
        <w:rPr>
          <w:rFonts w:ascii="標楷體" w:eastAsia="標楷體" w:hAnsi="標楷體" w:hint="eastAsia"/>
        </w:rPr>
        <w:t>問題解決方案</w:t>
      </w:r>
      <w:r w:rsidR="008F0176" w:rsidRPr="00FC79C0">
        <w:rPr>
          <w:rFonts w:ascii="標楷體" w:eastAsia="標楷體" w:hAnsi="標楷體"/>
        </w:rPr>
        <w:t>」</w:t>
      </w:r>
      <w:r w:rsidR="008F0176">
        <w:rPr>
          <w:rFonts w:ascii="標楷體" w:eastAsia="標楷體" w:hAnsi="標楷體" w:hint="eastAsia"/>
        </w:rPr>
        <w:t>為討論議題，再由信大招募對此議</w:t>
      </w:r>
      <w:r w:rsidR="008F0176" w:rsidRPr="00FC79C0">
        <w:rPr>
          <w:rFonts w:ascii="標楷體" w:eastAsia="標楷體" w:hAnsi="標楷體"/>
        </w:rPr>
        <w:t>題</w:t>
      </w:r>
      <w:r w:rsidR="008F0176">
        <w:rPr>
          <w:rFonts w:ascii="標楷體" w:eastAsia="標楷體" w:hAnsi="標楷體" w:hint="eastAsia"/>
        </w:rPr>
        <w:t>有興趣的學生</w:t>
      </w:r>
      <w:r w:rsidR="008F0176" w:rsidRPr="00FC79C0">
        <w:rPr>
          <w:rFonts w:ascii="標楷體" w:eastAsia="標楷體" w:hAnsi="標楷體"/>
        </w:rPr>
        <w:t>，</w:t>
      </w:r>
      <w:r w:rsidR="008F0176">
        <w:rPr>
          <w:rFonts w:ascii="標楷體" w:eastAsia="標楷體" w:hAnsi="標楷體" w:hint="eastAsia"/>
        </w:rPr>
        <w:t>以自主學習方式</w:t>
      </w:r>
      <w:proofErr w:type="gramStart"/>
      <w:r w:rsidR="008F0176">
        <w:rPr>
          <w:rFonts w:ascii="標楷體" w:eastAsia="標楷體" w:hAnsi="標楷體" w:hint="eastAsia"/>
        </w:rPr>
        <w:t>參與線上交流</w:t>
      </w:r>
      <w:proofErr w:type="gramEnd"/>
      <w:r w:rsidR="008F0176">
        <w:rPr>
          <w:rFonts w:ascii="標楷體" w:eastAsia="標楷體" w:hAnsi="標楷體" w:hint="eastAsia"/>
        </w:rPr>
        <w:t>。</w:t>
      </w:r>
    </w:p>
    <w:p w14:paraId="242B40B5" w14:textId="1073EF69" w:rsidR="0088535E" w:rsidRDefault="006A018F" w:rsidP="007C2871">
      <w:pPr>
        <w:ind w:firstLine="480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其</w:t>
      </w:r>
      <w:proofErr w:type="gramStart"/>
      <w:r>
        <w:rPr>
          <w:rFonts w:ascii="標楷體" w:eastAsia="標楷體" w:hAnsi="標楷體" w:hint="eastAsia"/>
        </w:rPr>
        <w:t>三</w:t>
      </w:r>
      <w:proofErr w:type="gramEnd"/>
      <w:r w:rsidR="00FC79C0">
        <w:rPr>
          <w:rFonts w:ascii="標楷體" w:eastAsia="標楷體" w:hAnsi="標楷體" w:hint="eastAsia"/>
        </w:rPr>
        <w:t>，</w:t>
      </w:r>
      <w:r w:rsidR="008F0176">
        <w:rPr>
          <w:rFonts w:ascii="標楷體" w:eastAsia="標楷體" w:hAnsi="標楷體" w:hint="eastAsia"/>
        </w:rPr>
        <w:t>基於臺日聯盟對促進教師/課程/學生</w:t>
      </w:r>
      <w:r>
        <w:rPr>
          <w:rFonts w:ascii="標楷體" w:eastAsia="標楷體" w:hAnsi="標楷體" w:hint="eastAsia"/>
        </w:rPr>
        <w:t>與</w:t>
      </w:r>
      <w:r w:rsidR="008F0176">
        <w:rPr>
          <w:rFonts w:ascii="標楷體" w:eastAsia="標楷體" w:hAnsi="標楷體" w:hint="eastAsia"/>
        </w:rPr>
        <w:t>在地方連結</w:t>
      </w:r>
      <w:r>
        <w:rPr>
          <w:rFonts w:ascii="標楷體" w:eastAsia="標楷體" w:hAnsi="標楷體" w:hint="eastAsia"/>
        </w:rPr>
        <w:t>和</w:t>
      </w:r>
      <w:r w:rsidR="008F0176">
        <w:rPr>
          <w:rFonts w:ascii="標楷體" w:eastAsia="標楷體" w:hAnsi="標楷體" w:hint="eastAsia"/>
        </w:rPr>
        <w:t>社會實踐議題的耕耘，課程有第三方存在，即臺日合資企業「國光威樂假期旅行社」。因此，除了大學端</w:t>
      </w:r>
      <w:proofErr w:type="gramStart"/>
      <w:r w:rsidR="008F0176">
        <w:rPr>
          <w:rFonts w:ascii="標楷體" w:eastAsia="標楷體" w:hAnsi="標楷體" w:hint="eastAsia"/>
        </w:rPr>
        <w:t>教師間的教學</w:t>
      </w:r>
      <w:proofErr w:type="gramEnd"/>
      <w:r w:rsidR="008F0176">
        <w:rPr>
          <w:rFonts w:ascii="標楷體" w:eastAsia="標楷體" w:hAnsi="標楷體" w:hint="eastAsia"/>
        </w:rPr>
        <w:t>知能共學之外，</w:t>
      </w:r>
      <w:r w:rsidR="004B638B">
        <w:rPr>
          <w:rFonts w:ascii="標楷體" w:eastAsia="標楷體" w:hAnsi="標楷體" w:hint="eastAsia"/>
        </w:rPr>
        <w:t>與</w:t>
      </w:r>
      <w:r w:rsidR="008F0176">
        <w:rPr>
          <w:rFonts w:ascii="標楷體" w:eastAsia="標楷體" w:hAnsi="標楷體" w:hint="eastAsia"/>
        </w:rPr>
        <w:t>教師合作</w:t>
      </w:r>
      <w:r w:rsidR="004B638B">
        <w:rPr>
          <w:rFonts w:ascii="標楷體" w:eastAsia="標楷體" w:hAnsi="標楷體" w:hint="eastAsia"/>
        </w:rPr>
        <w:t>的</w:t>
      </w:r>
      <w:r w:rsidR="008F0176">
        <w:rPr>
          <w:rFonts w:ascii="標楷體" w:eastAsia="標楷體" w:hAnsi="標楷體" w:hint="eastAsia"/>
        </w:rPr>
        <w:t>個案</w:t>
      </w:r>
      <w:r w:rsidR="004B638B">
        <w:rPr>
          <w:rFonts w:ascii="標楷體" w:eastAsia="標楷體" w:hAnsi="標楷體" w:hint="eastAsia"/>
        </w:rPr>
        <w:t>(企業或社區)</w:t>
      </w:r>
      <w:r w:rsidR="008F0176">
        <w:rPr>
          <w:rFonts w:ascii="標楷體" w:eastAsia="標楷體" w:hAnsi="標楷體" w:hint="eastAsia"/>
        </w:rPr>
        <w:t>也需共同投入課程演練。</w:t>
      </w:r>
    </w:p>
    <w:p w14:paraId="25A1DCD1" w14:textId="701FB20F" w:rsidR="00DC286D" w:rsidRDefault="00DC286D" w:rsidP="002E1BA9">
      <w:pPr>
        <w:spacing w:before="240"/>
        <w:ind w:firstLine="480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綜合以上特點，本</w:t>
      </w:r>
      <w:proofErr w:type="gramStart"/>
      <w:r>
        <w:rPr>
          <w:rFonts w:ascii="標楷體" w:eastAsia="標楷體" w:hAnsi="標楷體" w:hint="eastAsia"/>
        </w:rPr>
        <w:t>疫</w:t>
      </w:r>
      <w:proofErr w:type="gramEnd"/>
      <w:r>
        <w:rPr>
          <w:rFonts w:ascii="標楷體" w:eastAsia="標楷體" w:hAnsi="標楷體" w:hint="eastAsia"/>
        </w:rPr>
        <w:t>情期間的擬COIL課程</w:t>
      </w:r>
      <w:proofErr w:type="gramStart"/>
      <w:r>
        <w:rPr>
          <w:rFonts w:ascii="標楷體" w:eastAsia="標楷體" w:hAnsi="標楷體" w:hint="eastAsia"/>
        </w:rPr>
        <w:t>乃是由暨大方</w:t>
      </w:r>
      <w:proofErr w:type="gramEnd"/>
      <w:r>
        <w:rPr>
          <w:rFonts w:ascii="標楷體" w:eastAsia="標楷體" w:hAnsi="標楷體" w:hint="eastAsia"/>
        </w:rPr>
        <w:t>擇</w:t>
      </w:r>
      <w:r w:rsidRPr="00FC79C0">
        <w:rPr>
          <w:rFonts w:ascii="標楷體" w:eastAsia="標楷體" w:hAnsi="標楷體"/>
        </w:rPr>
        <w:t>「</w:t>
      </w:r>
      <w:r>
        <w:rPr>
          <w:rFonts w:ascii="標楷體" w:eastAsia="標楷體" w:hAnsi="標楷體" w:hint="eastAsia"/>
        </w:rPr>
        <w:t>餐旅</w:t>
      </w:r>
      <w:r w:rsidRPr="00FC79C0">
        <w:rPr>
          <w:rFonts w:ascii="標楷體" w:eastAsia="標楷體" w:hAnsi="標楷體"/>
        </w:rPr>
        <w:t>個案</w:t>
      </w:r>
      <w:r>
        <w:rPr>
          <w:rFonts w:ascii="標楷體" w:eastAsia="標楷體" w:hAnsi="標楷體" w:hint="eastAsia"/>
        </w:rPr>
        <w:t>分析</w:t>
      </w:r>
      <w:r w:rsidRPr="00FC79C0">
        <w:rPr>
          <w:rFonts w:ascii="標楷體" w:eastAsia="標楷體" w:hAnsi="標楷體"/>
        </w:rPr>
        <w:t>」</w:t>
      </w:r>
      <w:r w:rsidRPr="002E1BA9">
        <w:rPr>
          <w:rFonts w:ascii="標楷體" w:eastAsia="標楷體" w:hAnsi="標楷體" w:hint="eastAsia"/>
          <w:color w:val="153D63" w:themeColor="text2" w:themeTint="E6"/>
        </w:rPr>
        <w:t>第</w:t>
      </w:r>
      <w:r w:rsidRPr="002E1BA9">
        <w:rPr>
          <w:rFonts w:ascii="標楷體" w:eastAsia="標楷體" w:hAnsi="標楷體"/>
          <w:color w:val="153D63" w:themeColor="text2" w:themeTint="E6"/>
        </w:rPr>
        <w:t>14週課程進行</w:t>
      </w:r>
      <w:proofErr w:type="gramStart"/>
      <w:r w:rsidRPr="002E1BA9">
        <w:rPr>
          <w:rFonts w:ascii="標楷體" w:eastAsia="標楷體" w:hAnsi="標楷體"/>
          <w:color w:val="153D63" w:themeColor="text2" w:themeTint="E6"/>
        </w:rPr>
        <w:t>兩小時線上跨國</w:t>
      </w:r>
      <w:proofErr w:type="gramEnd"/>
      <w:r w:rsidRPr="002E1BA9">
        <w:rPr>
          <w:rFonts w:ascii="標楷體" w:eastAsia="標楷體" w:hAnsi="標楷體"/>
          <w:color w:val="153D63" w:themeColor="text2" w:themeTint="E6"/>
        </w:rPr>
        <w:t>/跨地</w:t>
      </w:r>
      <w:r w:rsidR="00CE72A2" w:rsidRPr="002E1BA9">
        <w:rPr>
          <w:rFonts w:ascii="標楷體" w:eastAsia="標楷體" w:hAnsi="標楷體" w:hint="eastAsia"/>
          <w:color w:val="153D63" w:themeColor="text2" w:themeTint="E6"/>
        </w:rPr>
        <w:t>學習</w:t>
      </w:r>
      <w:r w:rsidR="00143A15" w:rsidRPr="002E1BA9">
        <w:rPr>
          <w:rFonts w:ascii="標楷體" w:eastAsia="標楷體" w:hAnsi="標楷體"/>
          <w:color w:val="153D63" w:themeColor="text2" w:themeTint="E6"/>
        </w:rPr>
        <w:t>(臺方：</w:t>
      </w:r>
      <w:r w:rsidR="00143A15" w:rsidRPr="002E1BA9">
        <w:rPr>
          <w:rFonts w:ascii="標楷體" w:eastAsia="標楷體" w:hAnsi="標楷體" w:hint="eastAsia"/>
          <w:color w:val="153D63" w:themeColor="text2" w:themeTint="E6"/>
        </w:rPr>
        <w:t>教師</w:t>
      </w:r>
      <w:r w:rsidR="00143A15" w:rsidRPr="002E1BA9">
        <w:rPr>
          <w:rFonts w:ascii="標楷體" w:eastAsia="標楷體" w:hAnsi="標楷體"/>
          <w:color w:val="153D63" w:themeColor="text2" w:themeTint="E6"/>
        </w:rPr>
        <w:t>1名、</w:t>
      </w:r>
      <w:r w:rsidR="00534D35">
        <w:rPr>
          <w:rFonts w:ascii="標楷體" w:eastAsia="標楷體" w:hAnsi="標楷體" w:hint="eastAsia"/>
          <w:color w:val="153D63" w:themeColor="text2" w:themeTint="E6"/>
        </w:rPr>
        <w:t>助教</w:t>
      </w:r>
      <w:r w:rsidR="00534D35" w:rsidRPr="002E1BA9">
        <w:rPr>
          <w:rFonts w:ascii="標楷體" w:eastAsia="標楷體" w:hAnsi="標楷體"/>
          <w:color w:val="153D63" w:themeColor="text2" w:themeTint="E6"/>
        </w:rPr>
        <w:t>1名、</w:t>
      </w:r>
      <w:r w:rsidR="00143A15" w:rsidRPr="002E1BA9">
        <w:rPr>
          <w:rFonts w:ascii="標楷體" w:eastAsia="標楷體" w:hAnsi="標楷體"/>
          <w:color w:val="153D63" w:themeColor="text2" w:themeTint="E6"/>
        </w:rPr>
        <w:t>20名</w:t>
      </w:r>
      <w:r w:rsidR="00866EE1" w:rsidRPr="002E1BA9">
        <w:rPr>
          <w:rFonts w:ascii="標楷體" w:eastAsia="標楷體" w:hAnsi="標楷體" w:hint="eastAsia"/>
          <w:color w:val="153D63" w:themeColor="text2" w:themeTint="E6"/>
        </w:rPr>
        <w:t>高年級學生</w:t>
      </w:r>
      <w:r w:rsidR="00143A15" w:rsidRPr="002E1BA9">
        <w:rPr>
          <w:rFonts w:ascii="標楷體" w:eastAsia="標楷體" w:hAnsi="標楷體"/>
          <w:color w:val="153D63" w:themeColor="text2" w:themeTint="E6"/>
        </w:rPr>
        <w:t>)</w:t>
      </w:r>
      <w:r w:rsidRPr="002E1BA9">
        <w:rPr>
          <w:rFonts w:ascii="標楷體" w:eastAsia="標楷體" w:hAnsi="標楷體" w:hint="eastAsia"/>
          <w:color w:val="153D63" w:themeColor="text2" w:themeTint="E6"/>
        </w:rPr>
        <w:t>，信大邀請低年級學生自主參加</w:t>
      </w:r>
      <w:r w:rsidR="00143A15" w:rsidRPr="002E1BA9">
        <w:rPr>
          <w:rFonts w:ascii="標楷體" w:eastAsia="標楷體" w:hAnsi="標楷體"/>
          <w:color w:val="153D63" w:themeColor="text2" w:themeTint="E6"/>
        </w:rPr>
        <w:t>(日方：</w:t>
      </w:r>
      <w:r w:rsidR="00143A15" w:rsidRPr="002E1BA9">
        <w:rPr>
          <w:rFonts w:ascii="標楷體" w:eastAsia="標楷體" w:hAnsi="標楷體" w:hint="eastAsia"/>
          <w:color w:val="153D63" w:themeColor="text2" w:themeTint="E6"/>
        </w:rPr>
        <w:t>教師</w:t>
      </w:r>
      <w:r w:rsidR="00870462" w:rsidRPr="002E1BA9">
        <w:rPr>
          <w:rFonts w:ascii="標楷體" w:eastAsia="標楷體" w:hAnsi="標楷體"/>
          <w:color w:val="153D63" w:themeColor="text2" w:themeTint="E6"/>
        </w:rPr>
        <w:t>2</w:t>
      </w:r>
      <w:r w:rsidR="00143A15" w:rsidRPr="002E1BA9">
        <w:rPr>
          <w:rFonts w:ascii="標楷體" w:eastAsia="標楷體" w:hAnsi="標楷體" w:hint="eastAsia"/>
          <w:color w:val="153D63" w:themeColor="text2" w:themeTint="E6"/>
        </w:rPr>
        <w:t>名、學生</w:t>
      </w:r>
      <w:r w:rsidR="00534D35">
        <w:rPr>
          <w:rFonts w:ascii="標楷體" w:eastAsia="標楷體" w:hAnsi="標楷體" w:hint="eastAsia"/>
          <w:color w:val="153D63" w:themeColor="text2" w:themeTint="E6"/>
        </w:rPr>
        <w:t>4</w:t>
      </w:r>
      <w:r w:rsidR="00143A15" w:rsidRPr="002E1BA9">
        <w:rPr>
          <w:rFonts w:ascii="標楷體" w:eastAsia="標楷體" w:hAnsi="標楷體"/>
          <w:color w:val="153D63" w:themeColor="text2" w:themeTint="E6"/>
        </w:rPr>
        <w:t>名)</w:t>
      </w:r>
      <w:r w:rsidRPr="002E1BA9">
        <w:rPr>
          <w:rFonts w:ascii="標楷體" w:eastAsia="標楷體" w:hAnsi="標楷體" w:hint="eastAsia"/>
          <w:color w:val="153D63" w:themeColor="text2" w:themeTint="E6"/>
        </w:rPr>
        <w:t>，並由</w:t>
      </w:r>
      <w:r w:rsidR="00CE72A2" w:rsidRPr="002E1BA9">
        <w:rPr>
          <w:rFonts w:ascii="標楷體" w:eastAsia="標楷體" w:hAnsi="標楷體" w:hint="eastAsia"/>
          <w:color w:val="153D63" w:themeColor="text2" w:themeTint="E6"/>
        </w:rPr>
        <w:t>日本威樂駐</w:t>
      </w:r>
      <w:proofErr w:type="gramStart"/>
      <w:r w:rsidR="00CE72A2" w:rsidRPr="002E1BA9">
        <w:rPr>
          <w:rFonts w:ascii="標楷體" w:eastAsia="標楷體" w:hAnsi="標楷體" w:hint="eastAsia"/>
          <w:color w:val="153D63" w:themeColor="text2" w:themeTint="E6"/>
        </w:rPr>
        <w:t>臺</w:t>
      </w:r>
      <w:proofErr w:type="gramEnd"/>
      <w:r w:rsidR="00CE72A2" w:rsidRPr="002E1BA9">
        <w:rPr>
          <w:rFonts w:ascii="標楷體" w:eastAsia="標楷體" w:hAnsi="標楷體" w:hint="eastAsia"/>
          <w:color w:val="153D63" w:themeColor="text2" w:themeTint="E6"/>
        </w:rPr>
        <w:t>北</w:t>
      </w:r>
      <w:r w:rsidRPr="002E1BA9">
        <w:rPr>
          <w:rFonts w:ascii="標楷體" w:eastAsia="標楷體" w:hAnsi="標楷體" w:hint="eastAsia"/>
          <w:color w:val="153D63" w:themeColor="text2" w:themeTint="E6"/>
        </w:rPr>
        <w:t>國光威樂假期旅行社</w:t>
      </w:r>
      <w:proofErr w:type="gramStart"/>
      <w:r w:rsidR="00CE72A2" w:rsidRPr="002E1BA9">
        <w:rPr>
          <w:rFonts w:ascii="標楷體" w:eastAsia="標楷體" w:hAnsi="標楷體" w:hint="eastAsia"/>
          <w:color w:val="153D63" w:themeColor="text2" w:themeTint="E6"/>
        </w:rPr>
        <w:t>荒川直人</w:t>
      </w:r>
      <w:proofErr w:type="gramEnd"/>
      <w:r w:rsidR="00CE72A2" w:rsidRPr="002E1BA9">
        <w:rPr>
          <w:rFonts w:ascii="標楷體" w:eastAsia="標楷體" w:hAnsi="標楷體" w:hint="eastAsia"/>
          <w:color w:val="153D63" w:themeColor="text2" w:themeTint="E6"/>
        </w:rPr>
        <w:t>代表</w:t>
      </w:r>
      <w:r w:rsidR="00870462" w:rsidRPr="002E1BA9">
        <w:rPr>
          <w:rFonts w:ascii="標楷體" w:eastAsia="標楷體" w:hAnsi="標楷體"/>
          <w:color w:val="153D63" w:themeColor="text2" w:themeTint="E6"/>
        </w:rPr>
        <w:t>(日方業師1名)</w:t>
      </w:r>
      <w:r w:rsidR="00866EE1" w:rsidRPr="002E1BA9">
        <w:rPr>
          <w:rFonts w:ascii="標楷體" w:eastAsia="標楷體" w:hAnsi="標楷體" w:hint="eastAsia"/>
          <w:color w:val="153D63" w:themeColor="text2" w:themeTint="E6"/>
        </w:rPr>
        <w:t>與口譯</w:t>
      </w:r>
      <w:r w:rsidR="00866EE1" w:rsidRPr="002E1BA9">
        <w:rPr>
          <w:rFonts w:ascii="標楷體" w:eastAsia="標楷體" w:hAnsi="標楷體"/>
          <w:color w:val="153D63" w:themeColor="text2" w:themeTint="E6"/>
        </w:rPr>
        <w:t>(</w:t>
      </w:r>
      <w:r w:rsidR="00866EE1" w:rsidRPr="002E1BA9">
        <w:rPr>
          <w:rFonts w:ascii="標楷體" w:eastAsia="標楷體" w:hAnsi="標楷體" w:hint="eastAsia"/>
          <w:color w:val="153D63" w:themeColor="text2" w:themeTint="E6"/>
        </w:rPr>
        <w:t>臺籍</w:t>
      </w:r>
      <w:r w:rsidR="00870462" w:rsidRPr="002E1BA9">
        <w:rPr>
          <w:rFonts w:ascii="標楷體" w:eastAsia="標楷體" w:hAnsi="標楷體" w:hint="eastAsia"/>
          <w:color w:val="153D63" w:themeColor="text2" w:themeTint="E6"/>
        </w:rPr>
        <w:t>助理</w:t>
      </w:r>
      <w:r w:rsidR="00866EE1" w:rsidRPr="002E1BA9">
        <w:rPr>
          <w:rFonts w:ascii="標楷體" w:eastAsia="標楷體" w:hAnsi="標楷體"/>
          <w:color w:val="153D63" w:themeColor="text2" w:themeTint="E6"/>
        </w:rPr>
        <w:t>1名)</w:t>
      </w:r>
      <w:r w:rsidRPr="002E1BA9">
        <w:rPr>
          <w:rFonts w:ascii="標楷體" w:eastAsia="標楷體" w:hAnsi="標楷體" w:hint="eastAsia"/>
          <w:color w:val="153D63" w:themeColor="text2" w:themeTint="E6"/>
        </w:rPr>
        <w:t>，</w:t>
      </w:r>
      <w:r>
        <w:rPr>
          <w:rFonts w:ascii="標楷體" w:eastAsia="標楷體" w:hAnsi="標楷體" w:hint="eastAsia"/>
        </w:rPr>
        <w:t>共同以PBL問題導向式</w:t>
      </w:r>
      <w:r w:rsidR="00143A15">
        <w:rPr>
          <w:rFonts w:ascii="標楷體" w:eastAsia="標楷體" w:hAnsi="標楷體" w:hint="eastAsia"/>
        </w:rPr>
        <w:t>創新</w:t>
      </w:r>
      <w:r>
        <w:rPr>
          <w:rFonts w:ascii="標楷體" w:eastAsia="標楷體" w:hAnsi="標楷體" w:hint="eastAsia"/>
        </w:rPr>
        <w:t>學習，針對疫情</w:t>
      </w:r>
      <w:proofErr w:type="gramStart"/>
      <w:r>
        <w:rPr>
          <w:rFonts w:ascii="標楷體" w:eastAsia="標楷體" w:hAnsi="標楷體" w:hint="eastAsia"/>
        </w:rPr>
        <w:t>期間</w:t>
      </w:r>
      <w:r w:rsidR="00143A15">
        <w:rPr>
          <w:rFonts w:ascii="標楷體" w:eastAsia="標楷體" w:hAnsi="標楷體" w:hint="eastAsia"/>
        </w:rPr>
        <w:t>旅</w:t>
      </w:r>
      <w:r w:rsidR="00866EE1">
        <w:rPr>
          <w:rFonts w:ascii="標楷體" w:eastAsia="標楷體" w:hAnsi="標楷體" w:hint="eastAsia"/>
        </w:rPr>
        <w:t>運</w:t>
      </w:r>
      <w:r>
        <w:rPr>
          <w:rFonts w:ascii="標楷體" w:eastAsia="標楷體" w:hAnsi="標楷體" w:hint="eastAsia"/>
        </w:rPr>
        <w:t>業</w:t>
      </w:r>
      <w:proofErr w:type="gramEnd"/>
      <w:r>
        <w:rPr>
          <w:rFonts w:ascii="標楷體" w:eastAsia="標楷體" w:hAnsi="標楷體" w:hint="eastAsia"/>
        </w:rPr>
        <w:t>數位轉型</w:t>
      </w:r>
      <w:r w:rsidR="00866EE1">
        <w:rPr>
          <w:rFonts w:ascii="標楷體" w:eastAsia="標楷體" w:hAnsi="標楷體" w:hint="eastAsia"/>
        </w:rPr>
        <w:t>議題進行</w:t>
      </w:r>
      <w:r>
        <w:rPr>
          <w:rFonts w:ascii="標楷體" w:eastAsia="標楷體" w:hAnsi="標楷體" w:hint="eastAsia"/>
        </w:rPr>
        <w:t>研討。</w:t>
      </w:r>
    </w:p>
    <w:p w14:paraId="18AC50BB" w14:textId="77777777" w:rsidR="00DC286D" w:rsidRPr="00DC286D" w:rsidRDefault="00DC286D" w:rsidP="007C2871">
      <w:pPr>
        <w:ind w:firstLine="480"/>
        <w:jc w:val="both"/>
        <w:rPr>
          <w:rFonts w:ascii="標楷體" w:eastAsia="標楷體" w:hAnsi="標楷體"/>
        </w:rPr>
      </w:pPr>
    </w:p>
    <w:p w14:paraId="4D5301B6" w14:textId="1410738D" w:rsidR="0004566C" w:rsidRDefault="00DA352F" w:rsidP="008B329A">
      <w:pPr>
        <w:ind w:firstLine="480"/>
        <w:jc w:val="center"/>
        <w:rPr>
          <w:rFonts w:ascii="標楷體" w:eastAsia="標楷體" w:hAnsi="標楷體"/>
        </w:rPr>
      </w:pPr>
      <w:r>
        <w:rPr>
          <w:rFonts w:ascii="標楷體" w:eastAsia="標楷體" w:hAnsi="標楷體"/>
          <w:noProof/>
        </w:rPr>
        <w:drawing>
          <wp:inline distT="0" distB="0" distL="0" distR="0" wp14:anchorId="562DB6E5" wp14:editId="25102F59">
            <wp:extent cx="3324225" cy="2635847"/>
            <wp:effectExtent l="0" t="0" r="0" b="0"/>
            <wp:docPr id="2" name="圖片 2" descr="一張含有 文字, 字型, 螢幕擷取畫面, 標誌 的圖片&#10;&#10;AI 產生的內容可能不正確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圖片 2" descr="一張含有 文字, 字型, 螢幕擷取畫面, 標誌 的圖片&#10;&#10;AI 產生的內容可能不正確。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34248" cy="26437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EF378CD" w14:textId="38DBD044" w:rsidR="0004566C" w:rsidRPr="00DC286D" w:rsidRDefault="0004566C" w:rsidP="008B329A">
      <w:pPr>
        <w:ind w:firstLine="480"/>
        <w:jc w:val="center"/>
        <w:rPr>
          <w:rFonts w:ascii="標楷體" w:eastAsia="標楷體" w:hAnsi="標楷體"/>
          <w:sz w:val="22"/>
          <w:szCs w:val="22"/>
        </w:rPr>
      </w:pPr>
      <w:r w:rsidRPr="00DC286D">
        <w:rPr>
          <w:rFonts w:ascii="標楷體" w:eastAsia="標楷體" w:hAnsi="標楷體" w:hint="eastAsia"/>
          <w:sz w:val="22"/>
          <w:szCs w:val="22"/>
        </w:rPr>
        <w:t>圖1：</w:t>
      </w:r>
      <w:proofErr w:type="gramStart"/>
      <w:r w:rsidR="00903334">
        <w:rPr>
          <w:rFonts w:ascii="標楷體" w:eastAsia="標楷體" w:hAnsi="標楷體" w:hint="eastAsia"/>
          <w:sz w:val="22"/>
          <w:szCs w:val="22"/>
        </w:rPr>
        <w:t>由暨大</w:t>
      </w:r>
      <w:proofErr w:type="gramEnd"/>
      <w:r w:rsidR="00903334">
        <w:rPr>
          <w:rFonts w:ascii="標楷體" w:eastAsia="標楷體" w:hAnsi="標楷體" w:hint="eastAsia"/>
          <w:sz w:val="22"/>
          <w:szCs w:val="22"/>
        </w:rPr>
        <w:t>/信大/</w:t>
      </w:r>
      <w:proofErr w:type="gramStart"/>
      <w:r w:rsidR="00903334">
        <w:rPr>
          <w:rFonts w:ascii="標楷體" w:eastAsia="標楷體" w:hAnsi="標楷體" w:hint="eastAsia"/>
          <w:sz w:val="22"/>
          <w:szCs w:val="22"/>
        </w:rPr>
        <w:t>臺</w:t>
      </w:r>
      <w:proofErr w:type="gramEnd"/>
      <w:r w:rsidR="00903334">
        <w:rPr>
          <w:rFonts w:ascii="標楷體" w:eastAsia="標楷體" w:hAnsi="標楷體" w:hint="eastAsia"/>
          <w:sz w:val="22"/>
          <w:szCs w:val="22"/>
        </w:rPr>
        <w:t>日合資企業</w:t>
      </w:r>
      <w:r w:rsidRPr="00DC286D">
        <w:rPr>
          <w:rFonts w:ascii="標楷體" w:eastAsia="標楷體" w:hAnsi="標楷體" w:hint="eastAsia"/>
          <w:sz w:val="22"/>
          <w:szCs w:val="22"/>
        </w:rPr>
        <w:t>三方</w:t>
      </w:r>
      <w:r w:rsidR="00903334">
        <w:rPr>
          <w:rFonts w:ascii="標楷體" w:eastAsia="標楷體" w:hAnsi="標楷體" w:hint="eastAsia"/>
          <w:sz w:val="22"/>
          <w:szCs w:val="22"/>
        </w:rPr>
        <w:t>共同</w:t>
      </w:r>
      <w:r w:rsidRPr="00DC286D">
        <w:rPr>
          <w:rFonts w:ascii="標楷體" w:eastAsia="標楷體" w:hAnsi="標楷體" w:hint="eastAsia"/>
          <w:sz w:val="22"/>
          <w:szCs w:val="22"/>
        </w:rPr>
        <w:t>參與之擬COIL課程</w:t>
      </w:r>
      <w:r w:rsidR="00903334">
        <w:rPr>
          <w:rFonts w:ascii="標楷體" w:eastAsia="標楷體" w:hAnsi="標楷體" w:hint="eastAsia"/>
          <w:sz w:val="22"/>
          <w:szCs w:val="22"/>
        </w:rPr>
        <w:t>模式</w:t>
      </w:r>
    </w:p>
    <w:p w14:paraId="0804B688" w14:textId="672540BC" w:rsidR="00AC1DD1" w:rsidRPr="005F3880" w:rsidRDefault="003E38C2" w:rsidP="007C2871">
      <w:pPr>
        <w:jc w:val="both"/>
        <w:rPr>
          <w:rFonts w:ascii="標楷體" w:eastAsia="標楷體" w:hAnsi="標楷體"/>
          <w:b/>
          <w:bCs/>
        </w:rPr>
      </w:pPr>
      <w:r>
        <w:rPr>
          <w:rFonts w:ascii="標楷體" w:eastAsia="標楷體" w:hAnsi="標楷體" w:hint="eastAsia"/>
          <w:b/>
          <w:bCs/>
        </w:rPr>
        <w:t>資源</w:t>
      </w:r>
      <w:r w:rsidR="00144B04">
        <w:rPr>
          <w:rFonts w:ascii="標楷體" w:eastAsia="標楷體" w:hAnsi="標楷體" w:hint="eastAsia"/>
          <w:b/>
          <w:bCs/>
        </w:rPr>
        <w:t>盤點與</w:t>
      </w:r>
      <w:r>
        <w:rPr>
          <w:rFonts w:ascii="標楷體" w:eastAsia="標楷體" w:hAnsi="標楷體" w:hint="eastAsia"/>
          <w:b/>
          <w:bCs/>
        </w:rPr>
        <w:t>社群凝聚</w:t>
      </w:r>
    </w:p>
    <w:p w14:paraId="53748C60" w14:textId="3703C1B3" w:rsidR="00B2743B" w:rsidRDefault="00AC1DD1" w:rsidP="007C2871">
      <w:pPr>
        <w:ind w:firstLine="480"/>
        <w:jc w:val="both"/>
        <w:rPr>
          <w:rFonts w:ascii="標楷體" w:eastAsia="標楷體" w:hAnsi="標楷體"/>
        </w:rPr>
      </w:pPr>
      <w:r w:rsidRPr="005F3880">
        <w:rPr>
          <w:rFonts w:ascii="標楷體" w:eastAsia="標楷體" w:hAnsi="標楷體"/>
        </w:rPr>
        <w:lastRenderedPageBreak/>
        <w:t>暨大與信大於 2019年</w:t>
      </w:r>
      <w:r w:rsidR="00B2743B">
        <w:rPr>
          <w:rFonts w:ascii="標楷體" w:eastAsia="標楷體" w:hAnsi="標楷體" w:hint="eastAsia"/>
        </w:rPr>
        <w:t>簽署合作備忘錄</w:t>
      </w:r>
      <w:r w:rsidRPr="005F3880">
        <w:rPr>
          <w:rFonts w:ascii="標楷體" w:eastAsia="標楷體" w:hAnsi="標楷體"/>
        </w:rPr>
        <w:t>，</w:t>
      </w:r>
      <w:r w:rsidR="00B2743B">
        <w:rPr>
          <w:rFonts w:ascii="標楷體" w:eastAsia="標楷體" w:hAnsi="標楷體" w:hint="eastAsia"/>
        </w:rPr>
        <w:t>初期</w:t>
      </w:r>
      <w:r w:rsidR="002149D2">
        <w:rPr>
          <w:rFonts w:ascii="標楷體" w:eastAsia="標楷體" w:hAnsi="標楷體" w:hint="eastAsia"/>
        </w:rPr>
        <w:t>以振興地方產業與地方品牌為目標，</w:t>
      </w:r>
      <w:r w:rsidR="00B2743B">
        <w:rPr>
          <w:rFonts w:ascii="標楷體" w:eastAsia="標楷體" w:hAnsi="標楷體" w:hint="eastAsia"/>
        </w:rPr>
        <w:t>結合臺灣</w:t>
      </w:r>
      <w:r w:rsidR="002149D2">
        <w:rPr>
          <w:rFonts w:ascii="標楷體" w:eastAsia="標楷體" w:hAnsi="標楷體" w:hint="eastAsia"/>
        </w:rPr>
        <w:t>教育部高教深耕計畫與</w:t>
      </w:r>
      <w:r w:rsidR="00B2743B">
        <w:rPr>
          <w:rFonts w:ascii="標楷體" w:eastAsia="標楷體" w:hAnsi="標楷體" w:hint="eastAsia"/>
        </w:rPr>
        <w:t>大學社會責任計畫(USR)</w:t>
      </w:r>
      <w:r w:rsidR="002149D2">
        <w:rPr>
          <w:rFonts w:ascii="標楷體" w:eastAsia="標楷體" w:hAnsi="標楷體" w:hint="eastAsia"/>
        </w:rPr>
        <w:t>以</w:t>
      </w:r>
      <w:r w:rsidR="00B2743B">
        <w:rPr>
          <w:rFonts w:ascii="標楷體" w:eastAsia="標楷體" w:hAnsi="標楷體" w:hint="eastAsia"/>
        </w:rPr>
        <w:t>及日本</w:t>
      </w:r>
      <w:r w:rsidR="002149D2">
        <w:rPr>
          <w:rFonts w:ascii="標楷體" w:eastAsia="標楷體" w:hAnsi="標楷體" w:hint="eastAsia"/>
        </w:rPr>
        <w:t>文部科學省</w:t>
      </w:r>
      <w:r w:rsidR="00B2743B">
        <w:rPr>
          <w:rFonts w:ascii="標楷體" w:eastAsia="標楷體" w:hAnsi="標楷體" w:hint="eastAsia"/>
        </w:rPr>
        <w:t>COC+R計畫資源，規劃</w:t>
      </w:r>
      <w:r w:rsidR="003E38C2">
        <w:rPr>
          <w:rFonts w:ascii="標楷體" w:eastAsia="標楷體" w:hAnsi="標楷體" w:hint="eastAsia"/>
        </w:rPr>
        <w:t>實體跨國</w:t>
      </w:r>
      <w:r w:rsidR="00B2743B">
        <w:rPr>
          <w:rFonts w:ascii="標楷體" w:eastAsia="標楷體" w:hAnsi="標楷體" w:hint="eastAsia"/>
        </w:rPr>
        <w:t>教師與學生交流。</w:t>
      </w:r>
    </w:p>
    <w:p w14:paraId="37DB34AE" w14:textId="446AC601" w:rsidR="00AC1DD1" w:rsidRPr="005F3880" w:rsidRDefault="00696255" w:rsidP="007C2871">
      <w:pPr>
        <w:ind w:firstLine="480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互動初期</w:t>
      </w:r>
      <w:r w:rsidR="00AC1DD1" w:rsidRPr="005F3880">
        <w:rPr>
          <w:rFonts w:ascii="標楷體" w:eastAsia="標楷體" w:hAnsi="標楷體"/>
        </w:rPr>
        <w:t>我們即意識到，</w:t>
      </w:r>
      <w:proofErr w:type="gramStart"/>
      <w:r w:rsidR="00B2743B">
        <w:rPr>
          <w:rFonts w:ascii="標楷體" w:eastAsia="標楷體" w:hAnsi="標楷體" w:hint="eastAsia"/>
        </w:rPr>
        <w:t>臺</w:t>
      </w:r>
      <w:proofErr w:type="gramEnd"/>
      <w:r w:rsidR="00B2743B">
        <w:rPr>
          <w:rFonts w:ascii="標楷體" w:eastAsia="標楷體" w:hAnsi="標楷體" w:hint="eastAsia"/>
        </w:rPr>
        <w:t>日交流</w:t>
      </w:r>
      <w:r w:rsidR="003E38C2">
        <w:rPr>
          <w:rFonts w:ascii="標楷體" w:eastAsia="標楷體" w:hAnsi="標楷體" w:hint="eastAsia"/>
        </w:rPr>
        <w:t>除</w:t>
      </w:r>
      <w:r w:rsidR="00644DB6">
        <w:rPr>
          <w:rFonts w:ascii="標楷體" w:eastAsia="標楷體" w:hAnsi="標楷體" w:hint="eastAsia"/>
        </w:rPr>
        <w:t>英語之外，</w:t>
      </w:r>
      <w:r w:rsidR="003E38C2">
        <w:rPr>
          <w:rFonts w:ascii="標楷體" w:eastAsia="標楷體" w:hAnsi="標楷體" w:hint="eastAsia"/>
        </w:rPr>
        <w:t>也需</w:t>
      </w:r>
      <w:r w:rsidR="00644DB6">
        <w:rPr>
          <w:rFonts w:ascii="標楷體" w:eastAsia="標楷體" w:hAnsi="標楷體" w:hint="eastAsia"/>
        </w:rPr>
        <w:t>同步培養了解彼此國情</w:t>
      </w:r>
      <w:r>
        <w:rPr>
          <w:rFonts w:ascii="標楷體" w:eastAsia="標楷體" w:hAnsi="標楷體" w:hint="eastAsia"/>
        </w:rPr>
        <w:t>、</w:t>
      </w:r>
      <w:r w:rsidR="00644DB6">
        <w:rPr>
          <w:rFonts w:ascii="標楷體" w:eastAsia="標楷體" w:hAnsi="標楷體" w:hint="eastAsia"/>
        </w:rPr>
        <w:t>語言與文化的</w:t>
      </w:r>
      <w:r w:rsidR="00AC1DD1" w:rsidRPr="005F3880">
        <w:rPr>
          <w:rFonts w:ascii="標楷體" w:eastAsia="標楷體" w:hAnsi="標楷體"/>
        </w:rPr>
        <w:t>人力</w:t>
      </w:r>
      <w:r>
        <w:rPr>
          <w:rFonts w:ascii="標楷體" w:eastAsia="標楷體" w:hAnsi="標楷體" w:hint="eastAsia"/>
        </w:rPr>
        <w:t>和</w:t>
      </w:r>
      <w:r w:rsidR="00AC1DD1" w:rsidRPr="005F3880">
        <w:rPr>
          <w:rFonts w:ascii="標楷體" w:eastAsia="標楷體" w:hAnsi="標楷體"/>
        </w:rPr>
        <w:t>教學</w:t>
      </w:r>
      <w:r w:rsidR="00644DB6" w:rsidRPr="005F3880">
        <w:rPr>
          <w:rFonts w:ascii="標楷體" w:eastAsia="標楷體" w:hAnsi="標楷體"/>
        </w:rPr>
        <w:t>資源</w:t>
      </w:r>
      <w:r w:rsidR="00AC1DD1" w:rsidRPr="005F3880">
        <w:rPr>
          <w:rFonts w:ascii="標楷體" w:eastAsia="標楷體" w:hAnsi="標楷體"/>
        </w:rPr>
        <w:t>。因此，</w:t>
      </w:r>
      <w:r w:rsidR="003E38C2">
        <w:rPr>
          <w:rFonts w:ascii="標楷體" w:eastAsia="標楷體" w:hAnsi="標楷體" w:hint="eastAsia"/>
        </w:rPr>
        <w:t>初</w:t>
      </w:r>
      <w:r w:rsidR="002149D2">
        <w:rPr>
          <w:rFonts w:ascii="標楷體" w:eastAsia="標楷體" w:hAnsi="標楷體" w:hint="eastAsia"/>
        </w:rPr>
        <w:t>步</w:t>
      </w:r>
      <w:r w:rsidR="003E38C2">
        <w:rPr>
          <w:rFonts w:ascii="標楷體" w:eastAsia="標楷體" w:hAnsi="標楷體" w:hint="eastAsia"/>
        </w:rPr>
        <w:t>工作</w:t>
      </w:r>
      <w:r w:rsidR="00E732B0">
        <w:rPr>
          <w:rFonts w:ascii="標楷體" w:eastAsia="標楷體" w:hAnsi="標楷體" w:hint="eastAsia"/>
        </w:rPr>
        <w:t>重點</w:t>
      </w:r>
      <w:r>
        <w:rPr>
          <w:rFonts w:ascii="標楷體" w:eastAsia="標楷體" w:hAnsi="標楷體" w:hint="eastAsia"/>
        </w:rPr>
        <w:t>定</w:t>
      </w:r>
      <w:r w:rsidR="00E732B0">
        <w:rPr>
          <w:rFonts w:ascii="標楷體" w:eastAsia="標楷體" w:hAnsi="標楷體" w:hint="eastAsia"/>
        </w:rPr>
        <w:t>於</w:t>
      </w:r>
      <w:r w:rsidR="003E38C2">
        <w:rPr>
          <w:rFonts w:ascii="標楷體" w:eastAsia="標楷體" w:hAnsi="標楷體" w:hint="eastAsia"/>
        </w:rPr>
        <w:t>充實</w:t>
      </w:r>
      <w:r w:rsidR="00AC1DD1" w:rsidRPr="005F3880">
        <w:rPr>
          <w:rFonts w:ascii="標楷體" w:eastAsia="標楷體" w:hAnsi="標楷體"/>
        </w:rPr>
        <w:t>兩項關鍵要素：其一為</w:t>
      </w:r>
      <w:r w:rsidR="003E38C2">
        <w:rPr>
          <w:rFonts w:ascii="標楷體" w:eastAsia="標楷體" w:hAnsi="標楷體" w:hint="eastAsia"/>
        </w:rPr>
        <w:t>組成有</w:t>
      </w:r>
      <w:r w:rsidR="00AC1DD1" w:rsidRPr="005F3880">
        <w:rPr>
          <w:rFonts w:ascii="標楷體" w:eastAsia="標楷體" w:hAnsi="標楷體"/>
        </w:rPr>
        <w:t>意</w:t>
      </w:r>
      <w:r w:rsidR="003E38C2">
        <w:rPr>
          <w:rFonts w:ascii="標楷體" w:eastAsia="標楷體" w:hAnsi="標楷體" w:hint="eastAsia"/>
        </w:rPr>
        <w:t>願</w:t>
      </w:r>
      <w:r w:rsidR="00AC1DD1" w:rsidRPr="005F3880">
        <w:rPr>
          <w:rFonts w:ascii="標楷體" w:eastAsia="標楷體" w:hAnsi="標楷體"/>
        </w:rPr>
        <w:t>嘗試國際協同教學的教師</w:t>
      </w:r>
      <w:r>
        <w:rPr>
          <w:rFonts w:ascii="標楷體" w:eastAsia="標楷體" w:hAnsi="標楷體" w:hint="eastAsia"/>
        </w:rPr>
        <w:t>群</w:t>
      </w:r>
      <w:r w:rsidR="00AC1DD1" w:rsidRPr="005F3880">
        <w:rPr>
          <w:rFonts w:ascii="標楷體" w:eastAsia="標楷體" w:hAnsi="標楷體"/>
        </w:rPr>
        <w:t>，其二為</w:t>
      </w:r>
      <w:r w:rsidR="00135719">
        <w:rPr>
          <w:rFonts w:ascii="標楷體" w:eastAsia="標楷體" w:hAnsi="標楷體" w:hint="eastAsia"/>
        </w:rPr>
        <w:t>培育</w:t>
      </w:r>
      <w:r w:rsidR="00AC1DD1" w:rsidRPr="005F3880">
        <w:rPr>
          <w:rFonts w:ascii="標楷體" w:eastAsia="標楷體" w:hAnsi="標楷體"/>
        </w:rPr>
        <w:t>具備基本學術能力、對跨文化學習持開放態度，且學習動機明確的學生</w:t>
      </w:r>
      <w:r>
        <w:rPr>
          <w:rFonts w:ascii="標楷體" w:eastAsia="標楷體" w:hAnsi="標楷體" w:hint="eastAsia"/>
        </w:rPr>
        <w:t>群</w:t>
      </w:r>
      <w:r w:rsidR="00AC1DD1" w:rsidRPr="005F3880">
        <w:rPr>
          <w:rFonts w:ascii="標楷體" w:eastAsia="標楷體" w:hAnsi="標楷體"/>
        </w:rPr>
        <w:t>。</w:t>
      </w:r>
    </w:p>
    <w:p w14:paraId="6F80D6AB" w14:textId="5D15782B" w:rsidR="00AC1DD1" w:rsidRDefault="002E537D" w:rsidP="007C2871">
      <w:pPr>
        <w:ind w:firstLine="480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因此，</w:t>
      </w:r>
      <w:r w:rsidR="002149D2">
        <w:rPr>
          <w:rFonts w:ascii="標楷體" w:eastAsia="標楷體" w:hAnsi="標楷體" w:hint="eastAsia"/>
        </w:rPr>
        <w:t>暨大</w:t>
      </w:r>
      <w:r w:rsidR="00AC1DD1" w:rsidRPr="005F3880">
        <w:rPr>
          <w:rFonts w:ascii="標楷體" w:eastAsia="標楷體" w:hAnsi="標楷體"/>
        </w:rPr>
        <w:t>2020年</w:t>
      </w:r>
      <w:r w:rsidR="00E732B0">
        <w:rPr>
          <w:rFonts w:ascii="標楷體" w:eastAsia="標楷體" w:hAnsi="標楷體" w:hint="eastAsia"/>
        </w:rPr>
        <w:t>的階段</w:t>
      </w:r>
      <w:r w:rsidR="00AC1DD1" w:rsidRPr="005F3880">
        <w:rPr>
          <w:rFonts w:ascii="標楷體" w:eastAsia="標楷體" w:hAnsi="標楷體"/>
        </w:rPr>
        <w:t>目標</w:t>
      </w:r>
      <w:r w:rsidR="00E732B0">
        <w:rPr>
          <w:rFonts w:ascii="標楷體" w:eastAsia="標楷體" w:hAnsi="標楷體" w:hint="eastAsia"/>
        </w:rPr>
        <w:t>為</w:t>
      </w:r>
      <w:r w:rsidR="00AC1DD1" w:rsidRPr="005F3880">
        <w:rPr>
          <w:rFonts w:ascii="標楷體" w:eastAsia="標楷體" w:hAnsi="標楷體"/>
        </w:rPr>
        <w:t>建立</w:t>
      </w:r>
      <w:r w:rsidR="00E732B0" w:rsidRPr="005F3880">
        <w:rPr>
          <w:rFonts w:ascii="標楷體" w:eastAsia="標楷體" w:hAnsi="標楷體"/>
        </w:rPr>
        <w:t>校內</w:t>
      </w:r>
      <w:r w:rsidR="00AC1DD1" w:rsidRPr="005F3880">
        <w:rPr>
          <w:rFonts w:ascii="標楷體" w:eastAsia="標楷體" w:hAnsi="標楷體"/>
        </w:rPr>
        <w:t>「師生共學」的文化氛圍。我們規劃一系列</w:t>
      </w:r>
      <w:r w:rsidR="00E732B0">
        <w:rPr>
          <w:rFonts w:ascii="標楷體" w:eastAsia="標楷體" w:hAnsi="標楷體" w:hint="eastAsia"/>
        </w:rPr>
        <w:t>社群</w:t>
      </w:r>
      <w:r w:rsidR="00AC1DD1" w:rsidRPr="005F3880">
        <w:rPr>
          <w:rFonts w:ascii="標楷體" w:eastAsia="標楷體" w:hAnsi="標楷體"/>
        </w:rPr>
        <w:t>前導活動，使參與者逐步熟悉</w:t>
      </w:r>
      <w:proofErr w:type="gramStart"/>
      <w:r w:rsidR="00E732B0">
        <w:rPr>
          <w:rFonts w:ascii="標楷體" w:eastAsia="標楷體" w:hAnsi="標楷體" w:hint="eastAsia"/>
        </w:rPr>
        <w:t>臺</w:t>
      </w:r>
      <w:proofErr w:type="gramEnd"/>
      <w:r w:rsidR="00E732B0">
        <w:rPr>
          <w:rFonts w:ascii="標楷體" w:eastAsia="標楷體" w:hAnsi="標楷體" w:hint="eastAsia"/>
        </w:rPr>
        <w:t>日</w:t>
      </w:r>
      <w:r w:rsidR="00AC1DD1" w:rsidRPr="005F3880">
        <w:rPr>
          <w:rFonts w:ascii="標楷體" w:eastAsia="標楷體" w:hAnsi="標楷體"/>
        </w:rPr>
        <w:t>國際合作的運作模式</w:t>
      </w:r>
      <w:r w:rsidR="00E732B0">
        <w:rPr>
          <w:rFonts w:ascii="標楷體" w:eastAsia="標楷體" w:hAnsi="標楷體" w:hint="eastAsia"/>
        </w:rPr>
        <w:t>，</w:t>
      </w:r>
      <w:r>
        <w:rPr>
          <w:rFonts w:ascii="標楷體" w:eastAsia="標楷體" w:hAnsi="標楷體" w:hint="eastAsia"/>
        </w:rPr>
        <w:t>並</w:t>
      </w:r>
      <w:r w:rsidR="00E732B0">
        <w:rPr>
          <w:rFonts w:ascii="標楷體" w:eastAsia="標楷體" w:hAnsi="標楷體" w:hint="eastAsia"/>
        </w:rPr>
        <w:t>評估設計相關課程</w:t>
      </w:r>
      <w:r>
        <w:rPr>
          <w:rFonts w:ascii="標楷體" w:eastAsia="標楷體" w:hAnsi="標楷體" w:hint="eastAsia"/>
        </w:rPr>
        <w:t>合作</w:t>
      </w:r>
      <w:r w:rsidR="00E732B0">
        <w:rPr>
          <w:rFonts w:ascii="標楷體" w:eastAsia="標楷體" w:hAnsi="標楷體" w:hint="eastAsia"/>
        </w:rPr>
        <w:t>的可能性</w:t>
      </w:r>
      <w:r w:rsidR="00AC1DD1" w:rsidRPr="005F3880">
        <w:rPr>
          <w:rFonts w:ascii="標楷體" w:eastAsia="標楷體" w:hAnsi="標楷體"/>
        </w:rPr>
        <w:t>。</w:t>
      </w:r>
      <w:r w:rsidR="00E732B0">
        <w:rPr>
          <w:rFonts w:ascii="標楷體" w:eastAsia="標楷體" w:hAnsi="標楷體" w:hint="eastAsia"/>
        </w:rPr>
        <w:t>於是</w:t>
      </w:r>
      <w:r w:rsidR="00AC1DD1" w:rsidRPr="005F3880">
        <w:rPr>
          <w:rFonts w:ascii="標楷體" w:eastAsia="標楷體" w:hAnsi="標楷體"/>
        </w:rPr>
        <w:t>，2020年5月</w:t>
      </w:r>
      <w:r w:rsidR="00E732B0">
        <w:rPr>
          <w:rFonts w:ascii="標楷體" w:eastAsia="標楷體" w:hAnsi="標楷體" w:hint="eastAsia"/>
        </w:rPr>
        <w:t>四人師生</w:t>
      </w:r>
      <w:r w:rsidR="00AC1DD1" w:rsidRPr="005F3880">
        <w:rPr>
          <w:rFonts w:ascii="標楷體" w:eastAsia="標楷體" w:hAnsi="標楷體"/>
        </w:rPr>
        <w:t>小組</w:t>
      </w:r>
      <w:r>
        <w:rPr>
          <w:rFonts w:ascii="標楷體" w:eastAsia="標楷體" w:hAnsi="標楷體" w:hint="eastAsia"/>
        </w:rPr>
        <w:t>成立</w:t>
      </w:r>
      <w:r w:rsidR="00AC1DD1" w:rsidRPr="005F3880">
        <w:rPr>
          <w:rFonts w:ascii="標楷體" w:eastAsia="標楷體" w:hAnsi="標楷體"/>
        </w:rPr>
        <w:t>，翻譯</w:t>
      </w:r>
      <w:r w:rsidR="00E732B0">
        <w:rPr>
          <w:rFonts w:ascii="標楷體" w:eastAsia="標楷體" w:hAnsi="標楷體" w:hint="eastAsia"/>
        </w:rPr>
        <w:t>並摘要</w:t>
      </w:r>
      <w:hyperlink r:id="rId7" w:history="1">
        <w:r w:rsidR="00AC1DD1" w:rsidRPr="0070737F">
          <w:rPr>
            <w:rStyle w:val="af2"/>
            <w:rFonts w:ascii="標楷體" w:eastAsia="標楷體" w:hAnsi="標楷體"/>
          </w:rPr>
          <w:t>信州大學</w:t>
        </w:r>
        <w:r w:rsidR="00E732B0" w:rsidRPr="0070737F">
          <w:rPr>
            <w:rStyle w:val="af2"/>
            <w:rFonts w:ascii="標楷體" w:eastAsia="標楷體" w:hAnsi="標楷體" w:hint="eastAsia"/>
          </w:rPr>
          <w:t>於長野縣的地方實踐</w:t>
        </w:r>
        <w:r w:rsidR="00AC1DD1" w:rsidRPr="0070737F">
          <w:rPr>
            <w:rStyle w:val="af2"/>
            <w:rFonts w:ascii="標楷體" w:eastAsia="標楷體" w:hAnsi="標楷體"/>
          </w:rPr>
          <w:t>成果</w:t>
        </w:r>
      </w:hyperlink>
      <w:r w:rsidR="00AC1DD1" w:rsidRPr="005F3880">
        <w:rPr>
          <w:rFonts w:ascii="標楷體" w:eastAsia="標楷體" w:hAnsi="標楷體"/>
        </w:rPr>
        <w:t>，協助</w:t>
      </w:r>
      <w:r>
        <w:rPr>
          <w:rFonts w:ascii="標楷體" w:eastAsia="標楷體" w:hAnsi="標楷體" w:hint="eastAsia"/>
        </w:rPr>
        <w:t>有意願投入</w:t>
      </w:r>
      <w:proofErr w:type="gramStart"/>
      <w:r>
        <w:rPr>
          <w:rFonts w:ascii="標楷體" w:eastAsia="標楷體" w:hAnsi="標楷體" w:hint="eastAsia"/>
        </w:rPr>
        <w:t>臺</w:t>
      </w:r>
      <w:proofErr w:type="gramEnd"/>
      <w:r>
        <w:rPr>
          <w:rFonts w:ascii="標楷體" w:eastAsia="標楷體" w:hAnsi="標楷體" w:hint="eastAsia"/>
        </w:rPr>
        <w:t>日合作的</w:t>
      </w:r>
      <w:r w:rsidR="00E732B0">
        <w:rPr>
          <w:rFonts w:ascii="標楷體" w:eastAsia="標楷體" w:hAnsi="標楷體" w:hint="eastAsia"/>
        </w:rPr>
        <w:t>暨</w:t>
      </w:r>
      <w:r w:rsidR="00AC1DD1" w:rsidRPr="005F3880">
        <w:rPr>
          <w:rFonts w:ascii="標楷體" w:eastAsia="標楷體" w:hAnsi="標楷體"/>
        </w:rPr>
        <w:t>大教師</w:t>
      </w:r>
      <w:r w:rsidR="00E732B0">
        <w:rPr>
          <w:rFonts w:ascii="標楷體" w:eastAsia="標楷體" w:hAnsi="標楷體" w:hint="eastAsia"/>
        </w:rPr>
        <w:t>探詢可能的學術或課程</w:t>
      </w:r>
      <w:r w:rsidR="00AC1DD1" w:rsidRPr="005F3880">
        <w:rPr>
          <w:rFonts w:ascii="標楷體" w:eastAsia="標楷體" w:hAnsi="標楷體"/>
        </w:rPr>
        <w:t>合作夥伴。</w:t>
      </w:r>
    </w:p>
    <w:p w14:paraId="16CD9909" w14:textId="37F11533" w:rsidR="00C46693" w:rsidRDefault="00C46693" w:rsidP="00C37770">
      <w:pPr>
        <w:ind w:firstLine="480"/>
        <w:jc w:val="center"/>
        <w:rPr>
          <w:rFonts w:ascii="標楷體" w:eastAsia="標楷體" w:hAnsi="標楷體"/>
        </w:rPr>
      </w:pPr>
      <w:r>
        <w:rPr>
          <w:noProof/>
        </w:rPr>
        <w:drawing>
          <wp:inline distT="0" distB="0" distL="0" distR="0" wp14:anchorId="36C70A76" wp14:editId="1AF13248">
            <wp:extent cx="3183966" cy="2044700"/>
            <wp:effectExtent l="0" t="0" r="0" b="0"/>
            <wp:docPr id="2050" name="Picture 2" descr="時勢造英雄―危機時學以致用的亮點人物– 國立暨南國際大學高等教育深耕計畫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0" name="Picture 2" descr="時勢造英雄―危機時學以致用的亮點人物– 國立暨南國際大學高等教育深耕計畫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96289" cy="205261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56E2056" w14:textId="7D255F65" w:rsidR="00C46693" w:rsidRPr="00C46693" w:rsidRDefault="00C46693" w:rsidP="00C37770">
      <w:pPr>
        <w:ind w:firstLine="480"/>
        <w:jc w:val="center"/>
        <w:rPr>
          <w:rFonts w:ascii="標楷體" w:eastAsia="標楷體" w:hAnsi="標楷體"/>
          <w:sz w:val="22"/>
          <w:szCs w:val="22"/>
        </w:rPr>
      </w:pPr>
      <w:r w:rsidRPr="00C46693">
        <w:rPr>
          <w:rFonts w:ascii="標楷體" w:eastAsia="標楷體" w:hAnsi="標楷體" w:hint="eastAsia"/>
          <w:sz w:val="22"/>
          <w:szCs w:val="22"/>
        </w:rPr>
        <w:t>圖2：</w:t>
      </w:r>
      <w:r w:rsidRPr="00C46693">
        <w:rPr>
          <w:rFonts w:ascii="標楷體" w:eastAsia="標楷體" w:hAnsi="標楷體"/>
          <w:sz w:val="22"/>
          <w:szCs w:val="22"/>
        </w:rPr>
        <w:t>2</w:t>
      </w:r>
      <w:r w:rsidRPr="00C46693">
        <w:rPr>
          <w:rFonts w:ascii="標楷體" w:eastAsia="標楷體" w:hAnsi="標楷體" w:hint="eastAsia"/>
          <w:sz w:val="22"/>
          <w:szCs w:val="22"/>
        </w:rPr>
        <w:t>020年初</w:t>
      </w:r>
      <w:r w:rsidR="00C372DF">
        <w:rPr>
          <w:rFonts w:ascii="標楷體" w:eastAsia="標楷體" w:hAnsi="標楷體" w:hint="eastAsia"/>
          <w:sz w:val="22"/>
          <w:szCs w:val="22"/>
        </w:rPr>
        <w:t>由</w:t>
      </w:r>
      <w:r w:rsidRPr="00C46693">
        <w:rPr>
          <w:rFonts w:ascii="標楷體" w:eastAsia="標楷體" w:hAnsi="標楷體" w:hint="eastAsia"/>
          <w:sz w:val="22"/>
          <w:szCs w:val="22"/>
        </w:rPr>
        <w:t>兩位</w:t>
      </w:r>
      <w:r w:rsidR="00C372DF">
        <w:rPr>
          <w:rFonts w:ascii="標楷體" w:eastAsia="標楷體" w:hAnsi="標楷體" w:hint="eastAsia"/>
          <w:sz w:val="22"/>
          <w:szCs w:val="22"/>
        </w:rPr>
        <w:t>留日</w:t>
      </w:r>
      <w:r w:rsidRPr="00C46693">
        <w:rPr>
          <w:rFonts w:ascii="標楷體" w:eastAsia="標楷體" w:hAnsi="標楷體" w:hint="eastAsia"/>
          <w:sz w:val="22"/>
          <w:szCs w:val="22"/>
        </w:rPr>
        <w:t>教師與具日語N2以上能力學生組成導讀小組</w:t>
      </w:r>
    </w:p>
    <w:p w14:paraId="0E617966" w14:textId="77777777" w:rsidR="00C46693" w:rsidRDefault="00C46693" w:rsidP="007C2871">
      <w:pPr>
        <w:ind w:firstLine="480"/>
        <w:jc w:val="both"/>
        <w:rPr>
          <w:rFonts w:ascii="標楷體" w:eastAsia="標楷體" w:hAnsi="標楷體"/>
        </w:rPr>
      </w:pPr>
    </w:p>
    <w:p w14:paraId="716CE010" w14:textId="6E04BBEC" w:rsidR="00AC1DD1" w:rsidRDefault="00AC1DD1" w:rsidP="007C2871">
      <w:pPr>
        <w:ind w:firstLine="480"/>
        <w:jc w:val="both"/>
        <w:rPr>
          <w:rFonts w:ascii="標楷體" w:eastAsia="標楷體" w:hAnsi="標楷體"/>
        </w:rPr>
      </w:pPr>
      <w:r w:rsidRPr="005F3880">
        <w:rPr>
          <w:rFonts w:ascii="標楷體" w:eastAsia="標楷體" w:hAnsi="標楷體"/>
        </w:rPr>
        <w:t>2021</w:t>
      </w:r>
      <w:r w:rsidR="00E732B0">
        <w:rPr>
          <w:rFonts w:ascii="標楷體" w:eastAsia="標楷體" w:hAnsi="標楷體" w:hint="eastAsia"/>
        </w:rPr>
        <w:t>年因</w:t>
      </w:r>
      <w:proofErr w:type="gramStart"/>
      <w:r w:rsidR="00E732B0">
        <w:rPr>
          <w:rFonts w:ascii="標楷體" w:eastAsia="標楷體" w:hAnsi="標楷體" w:hint="eastAsia"/>
        </w:rPr>
        <w:t>疫</w:t>
      </w:r>
      <w:proofErr w:type="gramEnd"/>
      <w:r w:rsidR="00E732B0">
        <w:rPr>
          <w:rFonts w:ascii="標楷體" w:eastAsia="標楷體" w:hAnsi="標楷體" w:hint="eastAsia"/>
        </w:rPr>
        <w:t>情尚未緩和</w:t>
      </w:r>
      <w:r w:rsidRPr="005F3880">
        <w:rPr>
          <w:rFonts w:ascii="標楷體" w:eastAsia="標楷體" w:hAnsi="標楷體"/>
        </w:rPr>
        <w:t>，</w:t>
      </w:r>
      <w:r w:rsidR="00E732B0">
        <w:rPr>
          <w:rFonts w:ascii="標楷體" w:eastAsia="標楷體" w:hAnsi="標楷體" w:hint="eastAsia"/>
        </w:rPr>
        <w:t>階段</w:t>
      </w:r>
      <w:r w:rsidRPr="005F3880">
        <w:rPr>
          <w:rFonts w:ascii="標楷體" w:eastAsia="標楷體" w:hAnsi="標楷體"/>
        </w:rPr>
        <w:t>重點轉向</w:t>
      </w:r>
      <w:r w:rsidR="00E732B0">
        <w:rPr>
          <w:rFonts w:ascii="標楷體" w:eastAsia="標楷體" w:hAnsi="標楷體" w:hint="eastAsia"/>
        </w:rPr>
        <w:t>結合</w:t>
      </w:r>
      <w:r w:rsidRPr="005F3880">
        <w:rPr>
          <w:rFonts w:ascii="標楷體" w:eastAsia="標楷體" w:hAnsi="標楷體"/>
        </w:rPr>
        <w:t>在地</w:t>
      </w:r>
      <w:r w:rsidR="00E732B0">
        <w:rPr>
          <w:rFonts w:ascii="標楷體" w:eastAsia="標楷體" w:hAnsi="標楷體" w:hint="eastAsia"/>
        </w:rPr>
        <w:t>資源，進行模擬演練</w:t>
      </w:r>
      <w:r w:rsidRPr="005F3880">
        <w:rPr>
          <w:rFonts w:ascii="標楷體" w:eastAsia="標楷體" w:hAnsi="標楷體"/>
        </w:rPr>
        <w:t>，</w:t>
      </w:r>
      <w:r w:rsidR="00E732B0">
        <w:rPr>
          <w:rFonts w:ascii="標楷體" w:eastAsia="標楷體" w:hAnsi="標楷體" w:hint="eastAsia"/>
        </w:rPr>
        <w:t>累積未來</w:t>
      </w:r>
      <w:r w:rsidRPr="005F3880">
        <w:rPr>
          <w:rFonts w:ascii="標楷體" w:eastAsia="標楷體" w:hAnsi="標楷體"/>
        </w:rPr>
        <w:t>國際合作區域特色</w:t>
      </w:r>
      <w:r w:rsidR="00E732B0">
        <w:rPr>
          <w:rFonts w:ascii="標楷體" w:eastAsia="標楷體" w:hAnsi="標楷體" w:hint="eastAsia"/>
        </w:rPr>
        <w:t>場域與議題</w:t>
      </w:r>
      <w:r w:rsidRPr="005F3880">
        <w:rPr>
          <w:rFonts w:ascii="標楷體" w:eastAsia="標楷體" w:hAnsi="標楷體"/>
        </w:rPr>
        <w:t>。</w:t>
      </w:r>
      <w:r w:rsidR="00E732B0">
        <w:rPr>
          <w:rFonts w:ascii="標楷體" w:eastAsia="標楷體" w:hAnsi="標楷體" w:hint="eastAsia"/>
        </w:rPr>
        <w:t>例如，</w:t>
      </w:r>
      <w:r w:rsidRPr="005F3880">
        <w:rPr>
          <w:rFonts w:ascii="標楷體" w:eastAsia="標楷體" w:hAnsi="標楷體"/>
        </w:rPr>
        <w:t>2021年3月，</w:t>
      </w:r>
      <w:r w:rsidR="00E732B0">
        <w:rPr>
          <w:rFonts w:ascii="標楷體" w:eastAsia="標楷體" w:hAnsi="標楷體" w:hint="eastAsia"/>
        </w:rPr>
        <w:t>於埔里鎮</w:t>
      </w:r>
      <w:r w:rsidRPr="005F3880">
        <w:rPr>
          <w:rFonts w:ascii="標楷體" w:eastAsia="標楷體" w:hAnsi="標楷體"/>
        </w:rPr>
        <w:t>舉辦「遇見埔里日本人」活動，聚焦於在地咖啡產業，促使師生思考如何將地方產業轉化為國際教學與研究的共享資源。</w:t>
      </w:r>
      <w:r w:rsidR="000B27C7">
        <w:rPr>
          <w:rFonts w:ascii="標楷體" w:eastAsia="標楷體" w:hAnsi="標楷體" w:hint="eastAsia"/>
        </w:rPr>
        <w:t>2021年</w:t>
      </w:r>
      <w:r w:rsidRPr="005F3880">
        <w:rPr>
          <w:rFonts w:ascii="標楷體" w:eastAsia="標楷體" w:hAnsi="標楷體"/>
        </w:rPr>
        <w:t>10</w:t>
      </w:r>
      <w:r w:rsidR="00CE72A2">
        <w:rPr>
          <w:rFonts w:ascii="標楷體" w:eastAsia="標楷體" w:hAnsi="標楷體" w:hint="eastAsia"/>
        </w:rPr>
        <w:t>月</w:t>
      </w:r>
      <w:r w:rsidRPr="005F3880">
        <w:rPr>
          <w:rFonts w:ascii="標楷體" w:eastAsia="標楷體" w:hAnsi="標楷體"/>
        </w:rPr>
        <w:t>至11月</w:t>
      </w:r>
      <w:r w:rsidR="000B27C7">
        <w:rPr>
          <w:rFonts w:ascii="標楷體" w:eastAsia="標楷體" w:hAnsi="標楷體" w:hint="eastAsia"/>
        </w:rPr>
        <w:t>亦</w:t>
      </w:r>
      <w:r w:rsidRPr="005F3880">
        <w:rPr>
          <w:rFonts w:ascii="標楷體" w:eastAsia="標楷體" w:hAnsi="標楷體"/>
        </w:rPr>
        <w:t>辦理多場</w:t>
      </w:r>
      <w:proofErr w:type="gramStart"/>
      <w:r w:rsidRPr="005F3880">
        <w:rPr>
          <w:rFonts w:ascii="標楷體" w:eastAsia="標楷體" w:hAnsi="標楷體"/>
        </w:rPr>
        <w:t>臺</w:t>
      </w:r>
      <w:proofErr w:type="gramEnd"/>
      <w:r w:rsidRPr="005F3880">
        <w:rPr>
          <w:rFonts w:ascii="標楷體" w:eastAsia="標楷體" w:hAnsi="標楷體"/>
        </w:rPr>
        <w:t>日教師媒合活動，</w:t>
      </w:r>
      <w:r w:rsidR="000B27C7" w:rsidRPr="005F3880">
        <w:rPr>
          <w:rFonts w:ascii="標楷體" w:eastAsia="標楷體" w:hAnsi="標楷體"/>
        </w:rPr>
        <w:t>奠定</w:t>
      </w:r>
      <w:r w:rsidR="000B27C7">
        <w:rPr>
          <w:rFonts w:ascii="標楷體" w:eastAsia="標楷體" w:hAnsi="標楷體" w:hint="eastAsia"/>
        </w:rPr>
        <w:t>兩校</w:t>
      </w:r>
      <w:r w:rsidRPr="005F3880">
        <w:rPr>
          <w:rFonts w:ascii="標楷體" w:eastAsia="標楷體" w:hAnsi="標楷體"/>
        </w:rPr>
        <w:t>長期學術與教學合作</w:t>
      </w:r>
      <w:r w:rsidR="000B27C7">
        <w:rPr>
          <w:rFonts w:ascii="標楷體" w:eastAsia="標楷體" w:hAnsi="標楷體" w:hint="eastAsia"/>
        </w:rPr>
        <w:t>的</w:t>
      </w:r>
      <w:r w:rsidRPr="005F3880">
        <w:rPr>
          <w:rFonts w:ascii="標楷體" w:eastAsia="標楷體" w:hAnsi="標楷體"/>
        </w:rPr>
        <w:t>基礎</w:t>
      </w:r>
      <w:r w:rsidRPr="005F3880">
        <w:rPr>
          <w:rFonts w:ascii="標楷體" w:eastAsia="標楷體" w:hAnsi="標楷體" w:hint="eastAsia"/>
        </w:rPr>
        <w:t>。</w:t>
      </w:r>
    </w:p>
    <w:p w14:paraId="448D29C3" w14:textId="6EC804FD" w:rsidR="00A515D6" w:rsidRDefault="00534D35" w:rsidP="00DD68BF">
      <w:pPr>
        <w:ind w:firstLine="480"/>
        <w:jc w:val="center"/>
        <w:rPr>
          <w:rFonts w:ascii="標楷體" w:eastAsia="標楷體" w:hAnsi="標楷體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5BBD49B2" wp14:editId="0DC77C7D">
            <wp:simplePos x="0" y="0"/>
            <wp:positionH relativeFrom="margin">
              <wp:posOffset>1323975</wp:posOffset>
            </wp:positionH>
            <wp:positionV relativeFrom="paragraph">
              <wp:posOffset>37465</wp:posOffset>
            </wp:positionV>
            <wp:extent cx="1333500" cy="887661"/>
            <wp:effectExtent l="0" t="0" r="0" b="8255"/>
            <wp:wrapNone/>
            <wp:docPr id="4" name="圖片 3" descr="一張含有 人員, 服裝, 人的臉孔, 群組 的圖片&#10;&#10;AI 產生的內容可能不正確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圖片 3" descr="一張含有 人員, 服裝, 人的臉孔, 群組 的圖片&#10;&#10;AI 產生的內容可能不正確。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342647" cy="8937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B95C1F1" w14:textId="16B026A5" w:rsidR="00A515D6" w:rsidRDefault="00A515D6" w:rsidP="00C37770">
      <w:pPr>
        <w:ind w:firstLine="480"/>
        <w:jc w:val="center"/>
        <w:rPr>
          <w:rFonts w:ascii="標楷體" w:eastAsia="標楷體" w:hAnsi="標楷體"/>
        </w:rPr>
      </w:pPr>
    </w:p>
    <w:p w14:paraId="6FC87F0D" w14:textId="77777777" w:rsidR="0070737F" w:rsidRPr="002E1BA9" w:rsidRDefault="0070737F" w:rsidP="00C37770">
      <w:pPr>
        <w:ind w:firstLine="480"/>
        <w:jc w:val="center"/>
        <w:rPr>
          <w:rFonts w:ascii="標楷體" w:eastAsia="標楷體" w:hAnsi="標楷體"/>
        </w:rPr>
      </w:pPr>
    </w:p>
    <w:p w14:paraId="3E395AEE" w14:textId="148D6085" w:rsidR="00A515D6" w:rsidRPr="00A515D6" w:rsidRDefault="00A515D6" w:rsidP="00C37770">
      <w:pPr>
        <w:ind w:firstLine="480"/>
        <w:jc w:val="center"/>
        <w:rPr>
          <w:rFonts w:ascii="標楷體" w:eastAsia="標楷體" w:hAnsi="標楷體"/>
          <w:sz w:val="22"/>
          <w:szCs w:val="22"/>
        </w:rPr>
      </w:pPr>
      <w:r w:rsidRPr="00A515D6">
        <w:rPr>
          <w:rFonts w:ascii="標楷體" w:eastAsia="標楷體" w:hAnsi="標楷體" w:hint="eastAsia"/>
          <w:sz w:val="22"/>
          <w:szCs w:val="22"/>
        </w:rPr>
        <w:lastRenderedPageBreak/>
        <w:t>圖3：邀請日月潭區域的</w:t>
      </w:r>
      <w:proofErr w:type="gramStart"/>
      <w:r w:rsidRPr="00A515D6">
        <w:rPr>
          <w:rFonts w:ascii="標楷體" w:eastAsia="標楷體" w:hAnsi="標楷體" w:hint="eastAsia"/>
          <w:sz w:val="22"/>
          <w:szCs w:val="22"/>
        </w:rPr>
        <w:t>臺</w:t>
      </w:r>
      <w:proofErr w:type="gramEnd"/>
      <w:r w:rsidRPr="00A515D6">
        <w:rPr>
          <w:rFonts w:ascii="標楷體" w:eastAsia="標楷體" w:hAnsi="標楷體" w:hint="eastAsia"/>
          <w:sz w:val="22"/>
          <w:szCs w:val="22"/>
        </w:rPr>
        <w:t>日咖啡達人</w:t>
      </w:r>
      <w:r w:rsidR="000B27C7">
        <w:rPr>
          <w:rFonts w:ascii="標楷體" w:eastAsia="標楷體" w:hAnsi="標楷體" w:hint="eastAsia"/>
          <w:sz w:val="22"/>
          <w:szCs w:val="22"/>
        </w:rPr>
        <w:t>(菅大志與沈詠為)</w:t>
      </w:r>
      <w:r w:rsidRPr="00A515D6">
        <w:rPr>
          <w:rFonts w:ascii="標楷體" w:eastAsia="標楷體" w:hAnsi="標楷體" w:hint="eastAsia"/>
          <w:sz w:val="22"/>
          <w:szCs w:val="22"/>
        </w:rPr>
        <w:t>分享在地咖啡產業新知</w:t>
      </w:r>
    </w:p>
    <w:p w14:paraId="5E017183" w14:textId="1D723323" w:rsidR="00C46693" w:rsidRDefault="00C46693" w:rsidP="007C2871">
      <w:pPr>
        <w:jc w:val="both"/>
        <w:rPr>
          <w:rFonts w:ascii="標楷體" w:eastAsia="標楷體" w:hAnsi="標楷體"/>
          <w:b/>
          <w:bCs/>
        </w:rPr>
      </w:pPr>
    </w:p>
    <w:p w14:paraId="3BFD61AA" w14:textId="7EB02B26" w:rsidR="00AC1DD1" w:rsidRPr="005F3880" w:rsidRDefault="00144B04" w:rsidP="007C2871">
      <w:pPr>
        <w:jc w:val="both"/>
        <w:rPr>
          <w:rFonts w:ascii="標楷體" w:eastAsia="標楷體" w:hAnsi="標楷體"/>
          <w:b/>
          <w:bCs/>
        </w:rPr>
      </w:pPr>
      <w:r>
        <w:rPr>
          <w:rFonts w:ascii="標楷體" w:eastAsia="標楷體" w:hAnsi="標楷體" w:hint="eastAsia"/>
          <w:b/>
          <w:bCs/>
        </w:rPr>
        <w:t>檢核與反思</w:t>
      </w:r>
    </w:p>
    <w:p w14:paraId="029884FD" w14:textId="0D706F49" w:rsidR="00AC1DD1" w:rsidRPr="005F3880" w:rsidRDefault="00AC1DD1" w:rsidP="007C2871">
      <w:pPr>
        <w:ind w:firstLine="480"/>
        <w:jc w:val="both"/>
        <w:rPr>
          <w:rFonts w:ascii="標楷體" w:eastAsia="標楷體" w:hAnsi="標楷體"/>
        </w:rPr>
      </w:pPr>
      <w:r w:rsidRPr="005F3880">
        <w:rPr>
          <w:rFonts w:ascii="標楷體" w:eastAsia="標楷體" w:hAnsi="標楷體"/>
        </w:rPr>
        <w:t xml:space="preserve"> 2020年至2022年</w:t>
      </w:r>
      <w:r w:rsidR="007F607C">
        <w:rPr>
          <w:rFonts w:ascii="標楷體" w:eastAsia="標楷體" w:hAnsi="標楷體" w:hint="eastAsia"/>
        </w:rPr>
        <w:t>間</w:t>
      </w:r>
      <w:r w:rsidRPr="005F3880">
        <w:rPr>
          <w:rFonts w:ascii="標楷體" w:eastAsia="標楷體" w:hAnsi="標楷體"/>
        </w:rPr>
        <w:t>，</w:t>
      </w:r>
      <w:r w:rsidR="00C46693">
        <w:rPr>
          <w:rFonts w:ascii="標楷體" w:eastAsia="標楷體" w:hAnsi="標楷體" w:hint="eastAsia"/>
        </w:rPr>
        <w:t>跨國課程</w:t>
      </w:r>
      <w:r w:rsidRPr="005F3880">
        <w:rPr>
          <w:rFonts w:ascii="標楷體" w:eastAsia="標楷體" w:hAnsi="標楷體"/>
        </w:rPr>
        <w:t>以循序推進的方式展開，</w:t>
      </w:r>
      <w:proofErr w:type="gramStart"/>
      <w:r w:rsidRPr="005F3880">
        <w:rPr>
          <w:rFonts w:ascii="標楷體" w:eastAsia="標楷體" w:hAnsi="標楷體"/>
        </w:rPr>
        <w:t>從線上研討會</w:t>
      </w:r>
      <w:proofErr w:type="gramEnd"/>
      <w:r w:rsidRPr="005F3880">
        <w:rPr>
          <w:rFonts w:ascii="標楷體" w:eastAsia="標楷體" w:hAnsi="標楷體"/>
        </w:rPr>
        <w:t>逐步發展至較具結構性的協作學習形式。</w:t>
      </w:r>
      <w:r w:rsidR="00C46693">
        <w:rPr>
          <w:rFonts w:ascii="標楷體" w:eastAsia="標楷體" w:hAnsi="標楷體" w:hint="eastAsia"/>
        </w:rPr>
        <w:t>例如，</w:t>
      </w:r>
      <w:r w:rsidRPr="005F3880">
        <w:rPr>
          <w:rFonts w:ascii="標楷體" w:eastAsia="標楷體" w:hAnsi="標楷體"/>
        </w:rPr>
        <w:t>2020年9</w:t>
      </w:r>
      <w:r w:rsidR="00C46693">
        <w:rPr>
          <w:rFonts w:ascii="標楷體" w:eastAsia="標楷體" w:hAnsi="標楷體" w:hint="eastAsia"/>
        </w:rPr>
        <w:t>月藉由</w:t>
      </w:r>
      <w:r w:rsidRPr="005F3880">
        <w:rPr>
          <w:rFonts w:ascii="標楷體" w:eastAsia="標楷體" w:hAnsi="標楷體"/>
        </w:rPr>
        <w:t>兩場</w:t>
      </w:r>
      <w:proofErr w:type="gramStart"/>
      <w:r w:rsidRPr="005F3880">
        <w:rPr>
          <w:rFonts w:ascii="標楷體" w:eastAsia="標楷體" w:hAnsi="標楷體"/>
        </w:rPr>
        <w:t>聯合線上研討會</w:t>
      </w:r>
      <w:proofErr w:type="gramEnd"/>
      <w:r w:rsidRPr="005F3880">
        <w:rPr>
          <w:rFonts w:ascii="標楷體" w:eastAsia="標楷體" w:hAnsi="標楷體"/>
        </w:rPr>
        <w:t>，</w:t>
      </w:r>
      <w:r w:rsidR="00C46693">
        <w:rPr>
          <w:rFonts w:ascii="標楷體" w:eastAsia="標楷體" w:hAnsi="標楷體" w:hint="eastAsia"/>
        </w:rPr>
        <w:t>促進姊妹校</w:t>
      </w:r>
      <w:r w:rsidRPr="005F3880">
        <w:rPr>
          <w:rFonts w:ascii="標楷體" w:eastAsia="標楷體" w:hAnsi="標楷體"/>
        </w:rPr>
        <w:t>師生</w:t>
      </w:r>
      <w:r w:rsidR="009E3ADF">
        <w:rPr>
          <w:rFonts w:ascii="標楷體" w:eastAsia="標楷體" w:hAnsi="標楷體" w:hint="eastAsia"/>
        </w:rPr>
        <w:t>展開</w:t>
      </w:r>
      <w:r w:rsidRPr="005F3880">
        <w:rPr>
          <w:rFonts w:ascii="標楷體" w:eastAsia="標楷體" w:hAnsi="標楷體"/>
        </w:rPr>
        <w:t>學術交流</w:t>
      </w:r>
      <w:r w:rsidR="009E3ADF">
        <w:rPr>
          <w:rFonts w:ascii="標楷體" w:eastAsia="標楷體" w:hAnsi="標楷體" w:hint="eastAsia"/>
        </w:rPr>
        <w:t>的</w:t>
      </w:r>
      <w:r w:rsidR="009E3ADF" w:rsidRPr="005F3880">
        <w:rPr>
          <w:rFonts w:ascii="標楷體" w:eastAsia="標楷體" w:hAnsi="標楷體"/>
        </w:rPr>
        <w:t>同時</w:t>
      </w:r>
      <w:r w:rsidRPr="005F3880">
        <w:rPr>
          <w:rFonts w:ascii="標楷體" w:eastAsia="標楷體" w:hAnsi="標楷體"/>
        </w:rPr>
        <w:t>，也測試科技工具與跨文化互動模式的</w:t>
      </w:r>
      <w:r w:rsidR="00C46693">
        <w:rPr>
          <w:rFonts w:ascii="標楷體" w:eastAsia="標楷體" w:hAnsi="標楷體" w:hint="eastAsia"/>
        </w:rPr>
        <w:t>運用熟練度</w:t>
      </w:r>
      <w:r w:rsidRPr="005F3880">
        <w:rPr>
          <w:rFonts w:ascii="標楷體" w:eastAsia="標楷體" w:hAnsi="標楷體"/>
        </w:rPr>
        <w:t>。</w:t>
      </w:r>
    </w:p>
    <w:p w14:paraId="3032834D" w14:textId="63F067B8" w:rsidR="00AC1DD1" w:rsidRPr="005F3880" w:rsidRDefault="00AC1DD1" w:rsidP="007C2871">
      <w:pPr>
        <w:ind w:firstLine="480"/>
        <w:jc w:val="both"/>
        <w:rPr>
          <w:rFonts w:ascii="標楷體" w:eastAsia="標楷體" w:hAnsi="標楷體"/>
        </w:rPr>
      </w:pPr>
      <w:r w:rsidRPr="005F3880">
        <w:rPr>
          <w:rFonts w:ascii="標楷體" w:eastAsia="標楷體" w:hAnsi="標楷體"/>
        </w:rPr>
        <w:t>2021年11月舉行的聯合會談，除進行教師媒合，</w:t>
      </w:r>
      <w:r w:rsidR="007F607C" w:rsidRPr="005F3880">
        <w:rPr>
          <w:rFonts w:ascii="標楷體" w:eastAsia="標楷體" w:hAnsi="標楷體"/>
        </w:rPr>
        <w:t>進一步擴展合作</w:t>
      </w:r>
      <w:r w:rsidR="007F607C">
        <w:rPr>
          <w:rFonts w:ascii="標楷體" w:eastAsia="標楷體" w:hAnsi="標楷體" w:hint="eastAsia"/>
        </w:rPr>
        <w:t>成員與</w:t>
      </w:r>
      <w:r w:rsidR="007F607C" w:rsidRPr="005F3880">
        <w:rPr>
          <w:rFonts w:ascii="標楷體" w:eastAsia="標楷體" w:hAnsi="標楷體"/>
        </w:rPr>
        <w:t>內容</w:t>
      </w:r>
      <w:r w:rsidR="009E3ADF">
        <w:rPr>
          <w:rFonts w:ascii="標楷體" w:eastAsia="標楷體" w:hAnsi="標楷體" w:hint="eastAsia"/>
        </w:rPr>
        <w:t>之外</w:t>
      </w:r>
      <w:r w:rsidR="007F607C">
        <w:rPr>
          <w:rFonts w:ascii="標楷體" w:eastAsia="標楷體" w:hAnsi="標楷體" w:hint="eastAsia"/>
        </w:rPr>
        <w:t>，</w:t>
      </w:r>
      <w:r w:rsidR="009E3ADF">
        <w:rPr>
          <w:rFonts w:ascii="標楷體" w:eastAsia="標楷體" w:hAnsi="標楷體" w:hint="eastAsia"/>
        </w:rPr>
        <w:t>亦分享</w:t>
      </w:r>
      <w:r w:rsidRPr="005F3880">
        <w:rPr>
          <w:rFonts w:ascii="標楷體" w:eastAsia="標楷體" w:hAnsi="標楷體"/>
        </w:rPr>
        <w:t>師生</w:t>
      </w:r>
      <w:r w:rsidR="009E3ADF">
        <w:rPr>
          <w:rFonts w:ascii="標楷體" w:eastAsia="標楷體" w:hAnsi="標楷體" w:hint="eastAsia"/>
        </w:rPr>
        <w:t>的</w:t>
      </w:r>
      <w:r w:rsidRPr="005F3880">
        <w:rPr>
          <w:rFonts w:ascii="標楷體" w:eastAsia="標楷體" w:hAnsi="標楷體"/>
        </w:rPr>
        <w:t>教學與研究成果</w:t>
      </w:r>
      <w:r w:rsidR="007F607C">
        <w:rPr>
          <w:rFonts w:ascii="標楷體" w:eastAsia="標楷體" w:hAnsi="標楷體" w:hint="eastAsia"/>
        </w:rPr>
        <w:t>，</w:t>
      </w:r>
      <w:r w:rsidR="009E3ADF">
        <w:rPr>
          <w:rFonts w:ascii="標楷體" w:eastAsia="標楷體" w:hAnsi="標楷體" w:hint="eastAsia"/>
        </w:rPr>
        <w:t>裨益</w:t>
      </w:r>
      <w:r w:rsidR="00A515D6">
        <w:rPr>
          <w:rFonts w:ascii="標楷體" w:eastAsia="標楷體" w:hAnsi="標楷體" w:hint="eastAsia"/>
        </w:rPr>
        <w:t>社群</w:t>
      </w:r>
      <w:r w:rsidR="00A515D6" w:rsidRPr="005F3880">
        <w:rPr>
          <w:rFonts w:ascii="標楷體" w:eastAsia="標楷體" w:hAnsi="標楷體"/>
        </w:rPr>
        <w:t>參與者建立</w:t>
      </w:r>
      <w:r w:rsidR="00A515D6">
        <w:rPr>
          <w:rFonts w:ascii="標楷體" w:eastAsia="標楷體" w:hAnsi="標楷體" w:hint="eastAsia"/>
        </w:rPr>
        <w:t>教學</w:t>
      </w:r>
      <w:r w:rsidR="00A515D6" w:rsidRPr="005F3880">
        <w:rPr>
          <w:rFonts w:ascii="標楷體" w:eastAsia="標楷體" w:hAnsi="標楷體"/>
        </w:rPr>
        <w:t>目標</w:t>
      </w:r>
      <w:r w:rsidR="007F607C">
        <w:rPr>
          <w:rFonts w:ascii="標楷體" w:eastAsia="標楷體" w:hAnsi="標楷體" w:hint="eastAsia"/>
        </w:rPr>
        <w:t>，</w:t>
      </w:r>
      <w:r w:rsidR="009E3ADF">
        <w:rPr>
          <w:rFonts w:ascii="標楷體" w:eastAsia="標楷體" w:hAnsi="標楷體" w:hint="eastAsia"/>
        </w:rPr>
        <w:t>磨合</w:t>
      </w:r>
      <w:r w:rsidR="00A515D6" w:rsidRPr="005F3880">
        <w:rPr>
          <w:rFonts w:ascii="標楷體" w:eastAsia="標楷體" w:hAnsi="標楷體"/>
        </w:rPr>
        <w:t>教</w:t>
      </w:r>
      <w:r w:rsidR="007C2871">
        <w:rPr>
          <w:rFonts w:ascii="標楷體" w:eastAsia="標楷體" w:hAnsi="標楷體" w:hint="eastAsia"/>
        </w:rPr>
        <w:t>師</w:t>
      </w:r>
      <w:r w:rsidR="009E3ADF">
        <w:rPr>
          <w:rFonts w:ascii="標楷體" w:eastAsia="標楷體" w:hAnsi="標楷體" w:hint="eastAsia"/>
        </w:rPr>
        <w:t>對國際合作上的</w:t>
      </w:r>
      <w:r w:rsidR="00A515D6" w:rsidRPr="005F3880">
        <w:rPr>
          <w:rFonts w:ascii="標楷體" w:eastAsia="標楷體" w:hAnsi="標楷體"/>
        </w:rPr>
        <w:t>角色</w:t>
      </w:r>
      <w:r w:rsidR="009E3ADF">
        <w:rPr>
          <w:rFonts w:ascii="標楷體" w:eastAsia="標楷體" w:hAnsi="標楷體" w:hint="eastAsia"/>
        </w:rPr>
        <w:t>扮演及</w:t>
      </w:r>
      <w:r w:rsidR="00A515D6" w:rsidRPr="005F3880">
        <w:rPr>
          <w:rFonts w:ascii="標楷體" w:eastAsia="標楷體" w:hAnsi="標楷體"/>
        </w:rPr>
        <w:t>學生</w:t>
      </w:r>
      <w:r w:rsidR="009E3ADF">
        <w:rPr>
          <w:rFonts w:ascii="標楷體" w:eastAsia="標楷體" w:hAnsi="標楷體" w:hint="eastAsia"/>
        </w:rPr>
        <w:t>可能的</w:t>
      </w:r>
      <w:r w:rsidR="00A515D6" w:rsidRPr="005F3880">
        <w:rPr>
          <w:rFonts w:ascii="標楷體" w:eastAsia="標楷體" w:hAnsi="標楷體"/>
        </w:rPr>
        <w:t>參與</w:t>
      </w:r>
      <w:r w:rsidR="009E3ADF">
        <w:rPr>
          <w:rFonts w:ascii="標楷體" w:eastAsia="標楷體" w:hAnsi="標楷體" w:hint="eastAsia"/>
        </w:rPr>
        <w:t>模式等</w:t>
      </w:r>
      <w:r w:rsidR="00A515D6" w:rsidRPr="005F3880">
        <w:rPr>
          <w:rFonts w:ascii="標楷體" w:eastAsia="標楷體" w:hAnsi="標楷體"/>
        </w:rPr>
        <w:t>共識。</w:t>
      </w:r>
      <w:r w:rsidR="00C46693">
        <w:rPr>
          <w:rFonts w:ascii="標楷體" w:eastAsia="標楷體" w:hAnsi="標楷體" w:hint="eastAsia"/>
        </w:rPr>
        <w:t>此</w:t>
      </w:r>
      <w:r w:rsidR="009E3ADF">
        <w:rPr>
          <w:rFonts w:ascii="標楷體" w:eastAsia="標楷體" w:hAnsi="標楷體" w:hint="eastAsia"/>
        </w:rPr>
        <w:t>次會談，亦</w:t>
      </w:r>
      <w:r w:rsidR="00C46693">
        <w:rPr>
          <w:rFonts w:ascii="標楷體" w:eastAsia="標楷體" w:hAnsi="標楷體" w:hint="eastAsia"/>
        </w:rPr>
        <w:t>從信州大學全球教育中心習得「COIL」一詞，</w:t>
      </w:r>
      <w:r w:rsidR="00A515D6">
        <w:rPr>
          <w:rFonts w:ascii="標楷體" w:eastAsia="標楷體" w:hAnsi="標楷體" w:hint="eastAsia"/>
        </w:rPr>
        <w:t>給予我們系統化推動數位課程交流的啟發。</w:t>
      </w:r>
      <w:r w:rsidR="009E3ADF">
        <w:rPr>
          <w:rFonts w:ascii="標楷體" w:eastAsia="標楷體" w:hAnsi="標楷體" w:hint="eastAsia"/>
        </w:rPr>
        <w:t>爾後，也</w:t>
      </w:r>
      <w:r w:rsidR="00A515D6">
        <w:rPr>
          <w:rFonts w:ascii="標楷體" w:eastAsia="標楷體" w:hAnsi="標楷體" w:hint="eastAsia"/>
        </w:rPr>
        <w:t>促成</w:t>
      </w:r>
      <w:r w:rsidRPr="005F3880">
        <w:rPr>
          <w:rFonts w:ascii="標楷體" w:eastAsia="標楷體" w:hAnsi="標楷體"/>
        </w:rPr>
        <w:t>2022年</w:t>
      </w:r>
      <w:r w:rsidR="00A515D6">
        <w:rPr>
          <w:rFonts w:ascii="標楷體" w:eastAsia="標楷體" w:hAnsi="標楷體"/>
        </w:rPr>
        <w:t>3</w:t>
      </w:r>
      <w:r w:rsidR="00A515D6">
        <w:rPr>
          <w:rFonts w:ascii="標楷體" w:eastAsia="標楷體" w:hAnsi="標楷體" w:hint="eastAsia"/>
        </w:rPr>
        <w:t>月至5月期間</w:t>
      </w:r>
      <w:r w:rsidR="009E3ADF">
        <w:rPr>
          <w:rFonts w:ascii="標楷體" w:eastAsia="標楷體" w:hAnsi="標楷體" w:hint="eastAsia"/>
        </w:rPr>
        <w:t>規劃</w:t>
      </w:r>
      <w:proofErr w:type="gramStart"/>
      <w:r w:rsidR="009E3ADF">
        <w:rPr>
          <w:rFonts w:ascii="標楷體" w:eastAsia="標楷體" w:hAnsi="標楷體" w:hint="eastAsia"/>
        </w:rPr>
        <w:t>系列線上講座</w:t>
      </w:r>
      <w:proofErr w:type="gramEnd"/>
      <w:r w:rsidRPr="005F3880">
        <w:rPr>
          <w:rFonts w:ascii="標楷體" w:eastAsia="標楷體" w:hAnsi="標楷體"/>
        </w:rPr>
        <w:t>，</w:t>
      </w:r>
      <w:r w:rsidR="00A515D6">
        <w:rPr>
          <w:rFonts w:ascii="標楷體" w:eastAsia="標楷體" w:hAnsi="標楷體" w:hint="eastAsia"/>
        </w:rPr>
        <w:t>邀請中山大學吳亦昕助理教授、長榮大學甘玲華執行長分享推動COIL教學與數位國際課程經驗</w:t>
      </w:r>
      <w:r w:rsidR="009E3ADF">
        <w:rPr>
          <w:rFonts w:ascii="標楷體" w:eastAsia="標楷體" w:hAnsi="標楷體" w:hint="eastAsia"/>
        </w:rPr>
        <w:t>，</w:t>
      </w:r>
      <w:r w:rsidR="00A515D6">
        <w:rPr>
          <w:rFonts w:ascii="標楷體" w:eastAsia="標楷體" w:hAnsi="標楷體" w:hint="eastAsia"/>
        </w:rPr>
        <w:t>提升</w:t>
      </w:r>
      <w:r w:rsidR="009E3ADF">
        <w:rPr>
          <w:rFonts w:ascii="標楷體" w:eastAsia="標楷體" w:hAnsi="標楷體" w:hint="eastAsia"/>
        </w:rPr>
        <w:t>我們</w:t>
      </w:r>
      <w:r w:rsidRPr="005F3880">
        <w:rPr>
          <w:rFonts w:ascii="標楷體" w:eastAsia="標楷體" w:hAnsi="標楷體"/>
        </w:rPr>
        <w:t>以更系統化且更具信心的方式導入</w:t>
      </w:r>
      <w:r w:rsidR="00A515D6">
        <w:rPr>
          <w:rFonts w:ascii="標楷體" w:eastAsia="標楷體" w:hAnsi="標楷體" w:hint="eastAsia"/>
        </w:rPr>
        <w:t>數位</w:t>
      </w:r>
      <w:r w:rsidRPr="005F3880">
        <w:rPr>
          <w:rFonts w:ascii="標楷體" w:eastAsia="標楷體" w:hAnsi="標楷體"/>
        </w:rPr>
        <w:t>學習</w:t>
      </w:r>
      <w:r w:rsidR="00A515D6">
        <w:rPr>
          <w:rFonts w:ascii="標楷體" w:eastAsia="標楷體" w:hAnsi="標楷體" w:hint="eastAsia"/>
        </w:rPr>
        <w:t>的踏實感</w:t>
      </w:r>
      <w:r w:rsidRPr="005F3880">
        <w:rPr>
          <w:rFonts w:ascii="標楷體" w:eastAsia="標楷體" w:hAnsi="標楷體" w:hint="eastAsia"/>
        </w:rPr>
        <w:t>。</w:t>
      </w:r>
    </w:p>
    <w:p w14:paraId="21F0DC61" w14:textId="77777777" w:rsidR="00AC1DD1" w:rsidRPr="005F3880" w:rsidRDefault="00AC1DD1" w:rsidP="007C2871">
      <w:pPr>
        <w:jc w:val="both"/>
        <w:rPr>
          <w:rFonts w:ascii="標楷體" w:eastAsia="標楷體" w:hAnsi="標楷體"/>
        </w:rPr>
      </w:pPr>
    </w:p>
    <w:p w14:paraId="1B07A9E0" w14:textId="5A34BC8F" w:rsidR="007C2871" w:rsidRPr="007C2871" w:rsidRDefault="007C2871" w:rsidP="007C2871">
      <w:pPr>
        <w:jc w:val="both"/>
        <w:rPr>
          <w:rFonts w:ascii="標楷體" w:eastAsia="標楷體" w:hAnsi="標楷體"/>
          <w:b/>
          <w:bCs/>
        </w:rPr>
      </w:pPr>
      <w:r w:rsidRPr="007C2871">
        <w:rPr>
          <w:rFonts w:ascii="標楷體" w:eastAsia="標楷體" w:hAnsi="標楷體"/>
          <w:b/>
          <w:bCs/>
        </w:rPr>
        <w:t>實踐經驗</w:t>
      </w:r>
    </w:p>
    <w:p w14:paraId="100CBC49" w14:textId="41E2E141" w:rsidR="007C2871" w:rsidRPr="007C2871" w:rsidRDefault="007C2871" w:rsidP="007C2871">
      <w:pPr>
        <w:ind w:firstLine="480"/>
        <w:jc w:val="both"/>
        <w:rPr>
          <w:rFonts w:ascii="標楷體" w:eastAsia="標楷體" w:hAnsi="標楷體"/>
        </w:rPr>
      </w:pPr>
      <w:r w:rsidRPr="007C2871">
        <w:rPr>
          <w:rFonts w:ascii="標楷體" w:eastAsia="標楷體" w:hAnsi="標楷體"/>
        </w:rPr>
        <w:t>第一年，在大學社會責任（USR）</w:t>
      </w:r>
      <w:r w:rsidR="00185635">
        <w:rPr>
          <w:rFonts w:ascii="標楷體" w:eastAsia="標楷體" w:hAnsi="標楷體" w:hint="eastAsia"/>
        </w:rPr>
        <w:t>第二期</w:t>
      </w:r>
      <w:r w:rsidR="00185635">
        <w:rPr>
          <w:rFonts w:ascii="標楷體" w:eastAsia="標楷體" w:hAnsi="標楷體"/>
          <w:sz w:val="22"/>
          <w:szCs w:val="22"/>
        </w:rPr>
        <w:t>國際</w:t>
      </w:r>
      <w:proofErr w:type="gramStart"/>
      <w:r w:rsidR="00023F75">
        <w:rPr>
          <w:rFonts w:ascii="標楷體" w:eastAsia="標楷體" w:hAnsi="標楷體" w:hint="eastAsia"/>
          <w:sz w:val="22"/>
          <w:szCs w:val="22"/>
        </w:rPr>
        <w:t>鏈</w:t>
      </w:r>
      <w:r w:rsidR="00185635">
        <w:rPr>
          <w:rFonts w:ascii="標楷體" w:eastAsia="標楷體" w:hAnsi="標楷體"/>
          <w:sz w:val="22"/>
          <w:szCs w:val="22"/>
        </w:rPr>
        <w:t>結類萌芽</w:t>
      </w:r>
      <w:proofErr w:type="gramEnd"/>
      <w:r w:rsidR="00185635">
        <w:rPr>
          <w:rFonts w:ascii="標楷體" w:eastAsia="標楷體" w:hAnsi="標楷體"/>
          <w:sz w:val="22"/>
          <w:szCs w:val="22"/>
        </w:rPr>
        <w:t>型</w:t>
      </w:r>
      <w:r w:rsidR="00023F75">
        <w:rPr>
          <w:rFonts w:ascii="標楷體" w:eastAsia="標楷體" w:hAnsi="標楷體" w:hint="eastAsia"/>
          <w:sz w:val="22"/>
          <w:szCs w:val="22"/>
        </w:rPr>
        <w:t>計畫</w:t>
      </w:r>
      <w:r w:rsidR="00185635">
        <w:rPr>
          <w:rFonts w:ascii="標楷體" w:eastAsia="標楷體" w:hAnsi="標楷體"/>
          <w:sz w:val="22"/>
          <w:szCs w:val="22"/>
        </w:rPr>
        <w:t>「地方</w:t>
      </w:r>
      <w:proofErr w:type="gramStart"/>
      <w:r w:rsidR="00185635">
        <w:rPr>
          <w:rFonts w:ascii="標楷體" w:eastAsia="標楷體" w:hAnsi="標楷體"/>
          <w:sz w:val="22"/>
          <w:szCs w:val="22"/>
        </w:rPr>
        <w:t>產業創生與</w:t>
      </w:r>
      <w:proofErr w:type="gramEnd"/>
      <w:r w:rsidR="00185635">
        <w:rPr>
          <w:rFonts w:ascii="標楷體" w:eastAsia="標楷體" w:hAnsi="標楷體"/>
          <w:sz w:val="22"/>
          <w:szCs w:val="22"/>
        </w:rPr>
        <w:t>永續發展—南投縣鄉村旅遊深耕計畫」</w:t>
      </w:r>
      <w:r w:rsidRPr="007C2871">
        <w:rPr>
          <w:rFonts w:ascii="標楷體" w:eastAsia="標楷體" w:hAnsi="標楷體"/>
        </w:rPr>
        <w:t>支持下，</w:t>
      </w:r>
      <w:r>
        <w:rPr>
          <w:rFonts w:ascii="標楷體" w:eastAsia="標楷體" w:hAnsi="標楷體" w:hint="eastAsia"/>
        </w:rPr>
        <w:t>暨大師</w:t>
      </w:r>
      <w:r w:rsidRPr="007C2871">
        <w:rPr>
          <w:rFonts w:ascii="標楷體" w:eastAsia="標楷體" w:hAnsi="標楷體"/>
        </w:rPr>
        <w:t>生</w:t>
      </w:r>
      <w:r w:rsidR="00023F75">
        <w:rPr>
          <w:rFonts w:ascii="標楷體" w:eastAsia="標楷體" w:hAnsi="標楷體" w:hint="eastAsia"/>
        </w:rPr>
        <w:t>前往</w:t>
      </w:r>
      <w:proofErr w:type="gramStart"/>
      <w:r w:rsidRPr="007C2871">
        <w:rPr>
          <w:rFonts w:ascii="標楷體" w:eastAsia="標楷體" w:hAnsi="標楷體"/>
        </w:rPr>
        <w:t>臺北</w:t>
      </w:r>
      <w:r w:rsidR="00023F75">
        <w:rPr>
          <w:rFonts w:ascii="標楷體" w:eastAsia="標楷體" w:hAnsi="標楷體" w:hint="eastAsia"/>
        </w:rPr>
        <w:t>參訪</w:t>
      </w:r>
      <w:r w:rsidRPr="007C2871">
        <w:rPr>
          <w:rFonts w:ascii="標楷體" w:eastAsia="標楷體" w:hAnsi="標楷體"/>
        </w:rPr>
        <w:t>臺</w:t>
      </w:r>
      <w:proofErr w:type="gramEnd"/>
      <w:r w:rsidRPr="007C2871">
        <w:rPr>
          <w:rFonts w:ascii="標楷體" w:eastAsia="標楷體" w:hAnsi="標楷體"/>
        </w:rPr>
        <w:t>日合資飯店與旅行社，並於</w:t>
      </w:r>
      <w:r w:rsidR="00870462" w:rsidRPr="00870462">
        <w:rPr>
          <w:rFonts w:ascii="標楷體" w:eastAsia="標楷體" w:hAnsi="標楷體" w:hint="eastAsia"/>
        </w:rPr>
        <w:t>微風南山</w:t>
      </w:r>
      <w:proofErr w:type="spellStart"/>
      <w:r w:rsidR="00870462" w:rsidRPr="00870462">
        <w:rPr>
          <w:rFonts w:ascii="標楷體" w:eastAsia="標楷體" w:hAnsi="標楷體" w:hint="eastAsia"/>
        </w:rPr>
        <w:t>atre</w:t>
      </w:r>
      <w:proofErr w:type="spellEnd"/>
      <w:r w:rsidR="00870462">
        <w:rPr>
          <w:rFonts w:ascii="標楷體" w:eastAsia="標楷體" w:hAnsi="標楷體" w:hint="eastAsia"/>
        </w:rPr>
        <w:t>四樓JP</w:t>
      </w:r>
      <w:r w:rsidRPr="007C2871">
        <w:rPr>
          <w:rFonts w:ascii="標楷體" w:eastAsia="標楷體" w:hAnsi="標楷體"/>
        </w:rPr>
        <w:t>廣場進行混成式（hybrid）交流。</w:t>
      </w:r>
      <w:r>
        <w:rPr>
          <w:rFonts w:ascii="標楷體" w:eastAsia="標楷體" w:hAnsi="標楷體" w:hint="eastAsia"/>
        </w:rPr>
        <w:t>與</w:t>
      </w:r>
      <w:r w:rsidRPr="007C2871">
        <w:rPr>
          <w:rFonts w:ascii="標楷體" w:eastAsia="標楷體" w:hAnsi="標楷體"/>
        </w:rPr>
        <w:t>信大師生連線</w:t>
      </w:r>
      <w:r w:rsidR="00023F75">
        <w:rPr>
          <w:rFonts w:ascii="標楷體" w:eastAsia="標楷體" w:hAnsi="標楷體" w:hint="eastAsia"/>
        </w:rPr>
        <w:t>後</w:t>
      </w:r>
      <w:r>
        <w:rPr>
          <w:rFonts w:ascii="標楷體" w:eastAsia="標楷體" w:hAnsi="標楷體" w:hint="eastAsia"/>
        </w:rPr>
        <w:t>，進行</w:t>
      </w:r>
      <w:r w:rsidRPr="007C2871">
        <w:rPr>
          <w:rFonts w:ascii="標楷體" w:eastAsia="標楷體" w:hAnsi="標楷體"/>
        </w:rPr>
        <w:t>實體</w:t>
      </w:r>
      <w:proofErr w:type="gramStart"/>
      <w:r w:rsidRPr="007C2871">
        <w:rPr>
          <w:rFonts w:ascii="標楷體" w:eastAsia="標楷體" w:hAnsi="標楷體"/>
        </w:rPr>
        <w:t>與線上</w:t>
      </w:r>
      <w:r>
        <w:rPr>
          <w:rFonts w:ascii="標楷體" w:eastAsia="標楷體" w:hAnsi="標楷體" w:hint="eastAsia"/>
        </w:rPr>
        <w:t>同步</w:t>
      </w:r>
      <w:proofErr w:type="gramEnd"/>
      <w:r>
        <w:rPr>
          <w:rFonts w:ascii="標楷體" w:eastAsia="標楷體" w:hAnsi="標楷體" w:hint="eastAsia"/>
        </w:rPr>
        <w:t>之破冰討論</w:t>
      </w:r>
      <w:r w:rsidR="00023F75">
        <w:rPr>
          <w:rFonts w:ascii="標楷體" w:eastAsia="標楷體" w:hAnsi="標楷體" w:hint="eastAsia"/>
        </w:rPr>
        <w:t>，接續由日本威樂公司</w:t>
      </w:r>
      <w:proofErr w:type="gramStart"/>
      <w:r w:rsidR="00023F75">
        <w:rPr>
          <w:rFonts w:ascii="標楷體" w:eastAsia="標楷體" w:hAnsi="標楷體" w:hint="eastAsia"/>
        </w:rPr>
        <w:t>荒川直人</w:t>
      </w:r>
      <w:proofErr w:type="gramEnd"/>
      <w:r w:rsidR="00023F75">
        <w:rPr>
          <w:rFonts w:ascii="標楷體" w:eastAsia="標楷體" w:hAnsi="標楷體" w:hint="eastAsia"/>
        </w:rPr>
        <w:t>代表進行</w:t>
      </w:r>
      <w:r>
        <w:rPr>
          <w:rFonts w:ascii="標楷體" w:eastAsia="標楷體" w:hAnsi="標楷體" w:hint="eastAsia"/>
        </w:rPr>
        <w:t>企業個案報告</w:t>
      </w:r>
      <w:r w:rsidR="00023F75">
        <w:rPr>
          <w:rFonts w:ascii="標楷體" w:eastAsia="標楷體" w:hAnsi="標楷體" w:hint="eastAsia"/>
        </w:rPr>
        <w:t>，再由教師群引導兩校學生針對</w:t>
      </w:r>
      <w:r>
        <w:rPr>
          <w:rFonts w:ascii="標楷體" w:eastAsia="標楷體" w:hAnsi="標楷體" w:hint="eastAsia"/>
        </w:rPr>
        <w:t>市場環境與消費者行為</w:t>
      </w:r>
      <w:r w:rsidR="00023F75">
        <w:rPr>
          <w:rFonts w:ascii="標楷體" w:eastAsia="標楷體" w:hAnsi="標楷體" w:hint="eastAsia"/>
        </w:rPr>
        <w:t>進行研討</w:t>
      </w:r>
      <w:r w:rsidRPr="007C2871">
        <w:rPr>
          <w:rFonts w:ascii="標楷體" w:eastAsia="標楷體" w:hAnsi="標楷體"/>
        </w:rPr>
        <w:t>，</w:t>
      </w:r>
      <w:r w:rsidR="00023F75">
        <w:rPr>
          <w:rFonts w:ascii="標楷體" w:eastAsia="標楷體" w:hAnsi="標楷體" w:hint="eastAsia"/>
        </w:rPr>
        <w:t>以此</w:t>
      </w:r>
      <w:r w:rsidRPr="007C2871">
        <w:rPr>
          <w:rFonts w:ascii="標楷體" w:eastAsia="標楷體" w:hAnsi="標楷體"/>
        </w:rPr>
        <w:t>形塑跨國、</w:t>
      </w:r>
      <w:proofErr w:type="gramStart"/>
      <w:r w:rsidRPr="007C2871">
        <w:rPr>
          <w:rFonts w:ascii="標楷體" w:eastAsia="標楷體" w:hAnsi="標楷體"/>
        </w:rPr>
        <w:t>跨場域</w:t>
      </w:r>
      <w:proofErr w:type="gramEnd"/>
      <w:r w:rsidRPr="007C2871">
        <w:rPr>
          <w:rFonts w:ascii="標楷體" w:eastAsia="標楷體" w:hAnsi="標楷體"/>
        </w:rPr>
        <w:t>的學習情境。</w:t>
      </w:r>
    </w:p>
    <w:p w14:paraId="53A0020D" w14:textId="5876F1FE" w:rsidR="007C2871" w:rsidRDefault="00023F75" w:rsidP="007C2871">
      <w:pPr>
        <w:ind w:firstLine="480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首次嘗試以促進</w:t>
      </w:r>
      <w:r w:rsidRPr="007C2871">
        <w:rPr>
          <w:rFonts w:ascii="標楷體" w:eastAsia="標楷體" w:hAnsi="標楷體"/>
        </w:rPr>
        <w:t>學生</w:t>
      </w:r>
      <w:r>
        <w:rPr>
          <w:rFonts w:ascii="標楷體" w:eastAsia="標楷體" w:hAnsi="標楷體" w:hint="eastAsia"/>
        </w:rPr>
        <w:t>發言為目的，學生</w:t>
      </w:r>
      <w:r w:rsidR="007C2871" w:rsidRPr="007C2871">
        <w:rPr>
          <w:rFonts w:ascii="標楷體" w:eastAsia="標楷體" w:hAnsi="標楷體"/>
        </w:rPr>
        <w:t>參與踴躍、互動熱烈</w:t>
      </w:r>
      <w:r>
        <w:rPr>
          <w:rFonts w:ascii="標楷體" w:eastAsia="標楷體" w:hAnsi="標楷體" w:hint="eastAsia"/>
        </w:rPr>
        <w:t>，但</w:t>
      </w:r>
      <w:r w:rsidR="007C2871" w:rsidRPr="007C2871">
        <w:rPr>
          <w:rFonts w:ascii="標楷體" w:eastAsia="標楷體" w:hAnsi="標楷體"/>
        </w:rPr>
        <w:t>討論內容</w:t>
      </w:r>
      <w:r>
        <w:rPr>
          <w:rFonts w:ascii="標楷體" w:eastAsia="標楷體" w:hAnsi="標楷體" w:hint="eastAsia"/>
        </w:rPr>
        <w:t>也因此較為開放，難以聚焦</w:t>
      </w:r>
      <w:r w:rsidR="007C2871" w:rsidRPr="007C2871">
        <w:rPr>
          <w:rFonts w:ascii="標楷體" w:eastAsia="標楷體" w:hAnsi="標楷體"/>
        </w:rPr>
        <w:t>明確</w:t>
      </w:r>
      <w:r>
        <w:rPr>
          <w:rFonts w:ascii="標楷體" w:eastAsia="標楷體" w:hAnsi="標楷體" w:hint="eastAsia"/>
        </w:rPr>
        <w:t>的</w:t>
      </w:r>
      <w:r w:rsidR="007C2871" w:rsidRPr="007C2871">
        <w:rPr>
          <w:rFonts w:ascii="標楷體" w:eastAsia="標楷體" w:hAnsi="標楷體"/>
        </w:rPr>
        <w:t>問題意識</w:t>
      </w:r>
      <w:r>
        <w:rPr>
          <w:rFonts w:ascii="標楷體" w:eastAsia="標楷體" w:hAnsi="標楷體" w:hint="eastAsia"/>
        </w:rPr>
        <w:t>。不論如何</w:t>
      </w:r>
      <w:r w:rsidR="007C2871" w:rsidRPr="007C2871">
        <w:rPr>
          <w:rFonts w:ascii="標楷體" w:eastAsia="標楷體" w:hAnsi="標楷體"/>
        </w:rPr>
        <w:t>，</w:t>
      </w:r>
      <w:r>
        <w:rPr>
          <w:rFonts w:ascii="標楷體" w:eastAsia="標楷體" w:hAnsi="標楷體" w:hint="eastAsia"/>
        </w:rPr>
        <w:t>業已</w:t>
      </w:r>
      <w:r w:rsidR="007C2871" w:rsidRPr="007C2871">
        <w:rPr>
          <w:rFonts w:ascii="標楷體" w:eastAsia="標楷體" w:hAnsi="標楷體"/>
        </w:rPr>
        <w:t>成功引導學生關注跨國觀光實務與數位轉型議題，</w:t>
      </w:r>
      <w:r w:rsidR="007C2871">
        <w:rPr>
          <w:rFonts w:ascii="標楷體" w:eastAsia="標楷體" w:hAnsi="標楷體" w:hint="eastAsia"/>
        </w:rPr>
        <w:t>啟</w:t>
      </w:r>
      <w:r w:rsidR="007C2871" w:rsidRPr="007C2871">
        <w:rPr>
          <w:rFonts w:ascii="標楷體" w:eastAsia="標楷體" w:hAnsi="標楷體"/>
        </w:rPr>
        <w:t>發多元觀點與創新思考，為後續課程深化奠定良好基礎。</w:t>
      </w:r>
    </w:p>
    <w:p w14:paraId="3C7B9C24" w14:textId="53A312A3" w:rsidR="007C2871" w:rsidRPr="007C2871" w:rsidRDefault="007C2871" w:rsidP="007C2871">
      <w:pPr>
        <w:ind w:firstLine="480"/>
        <w:jc w:val="both"/>
        <w:rPr>
          <w:rFonts w:ascii="標楷體" w:eastAsia="標楷體" w:hAnsi="標楷體"/>
        </w:rPr>
      </w:pPr>
      <w:r w:rsidRPr="007C2871">
        <w:rPr>
          <w:rFonts w:ascii="標楷體" w:eastAsia="標楷體" w:hAnsi="標楷體"/>
        </w:rPr>
        <w:t>教學團隊第二年進行再</w:t>
      </w:r>
      <w:r w:rsidR="007A07B3">
        <w:rPr>
          <w:rFonts w:ascii="標楷體" w:eastAsia="標楷體" w:hAnsi="標楷體" w:hint="eastAsia"/>
        </w:rPr>
        <w:t>嘗</w:t>
      </w:r>
      <w:r w:rsidRPr="007C2871">
        <w:rPr>
          <w:rFonts w:ascii="標楷體" w:eastAsia="標楷體" w:hAnsi="標楷體"/>
        </w:rPr>
        <w:t>試（retrials）</w:t>
      </w:r>
      <w:r w:rsidR="007A07B3">
        <w:rPr>
          <w:rFonts w:ascii="標楷體" w:eastAsia="標楷體" w:hAnsi="標楷體" w:hint="eastAsia"/>
        </w:rPr>
        <w:t>時</w:t>
      </w:r>
      <w:r w:rsidRPr="007C2871">
        <w:rPr>
          <w:rFonts w:ascii="標楷體" w:eastAsia="標楷體" w:hAnsi="標楷體"/>
        </w:rPr>
        <w:t>，</w:t>
      </w:r>
      <w:r w:rsidR="007A07B3">
        <w:rPr>
          <w:rFonts w:ascii="標楷體" w:eastAsia="標楷體" w:hAnsi="標楷體" w:hint="eastAsia"/>
        </w:rPr>
        <w:t>便</w:t>
      </w:r>
      <w:r w:rsidR="007A07B3" w:rsidRPr="007C2871">
        <w:rPr>
          <w:rFonts w:ascii="標楷體" w:eastAsia="標楷體" w:hAnsi="標楷體"/>
        </w:rPr>
        <w:t>參考 COIL 教學方法的核心精神，</w:t>
      </w:r>
      <w:r w:rsidRPr="007C2871">
        <w:rPr>
          <w:rFonts w:ascii="標楷體" w:eastAsia="標楷體" w:hAnsi="標楷體"/>
        </w:rPr>
        <w:t>調整課程結構、教學節奏與學習支持機制，期能更符合協作探究</w:t>
      </w:r>
      <w:proofErr w:type="gramStart"/>
      <w:r w:rsidRPr="007C2871">
        <w:rPr>
          <w:rFonts w:ascii="標楷體" w:eastAsia="標楷體" w:hAnsi="標楷體"/>
        </w:rPr>
        <w:t>與互學導向</w:t>
      </w:r>
      <w:proofErr w:type="gramEnd"/>
      <w:r w:rsidRPr="007C2871">
        <w:rPr>
          <w:rFonts w:ascii="標楷體" w:eastAsia="標楷體" w:hAnsi="標楷體"/>
        </w:rPr>
        <w:t>，進一步提升學習成效。</w:t>
      </w:r>
    </w:p>
    <w:p w14:paraId="6D21EEBC" w14:textId="11EF3D84" w:rsidR="007C2871" w:rsidRPr="007C2871" w:rsidRDefault="007C2871" w:rsidP="007C2871">
      <w:pPr>
        <w:ind w:firstLine="480"/>
        <w:jc w:val="both"/>
        <w:rPr>
          <w:rFonts w:ascii="標楷體" w:eastAsia="標楷體" w:hAnsi="標楷體"/>
        </w:rPr>
      </w:pPr>
      <w:r w:rsidRPr="007C2871">
        <w:rPr>
          <w:rFonts w:ascii="標楷體" w:eastAsia="標楷體" w:hAnsi="標楷體"/>
        </w:rPr>
        <w:lastRenderedPageBreak/>
        <w:t>第二年課程設計首先</w:t>
      </w:r>
      <w:r w:rsidR="007A07B3">
        <w:rPr>
          <w:rFonts w:ascii="標楷體" w:eastAsia="標楷體" w:hAnsi="標楷體" w:hint="eastAsia"/>
        </w:rPr>
        <w:t>由教師</w:t>
      </w:r>
      <w:r w:rsidRPr="007C2871">
        <w:rPr>
          <w:rFonts w:ascii="標楷體" w:eastAsia="標楷體" w:hAnsi="標楷體"/>
        </w:rPr>
        <w:t>與合作企業</w:t>
      </w:r>
      <w:r w:rsidR="007A07B3">
        <w:rPr>
          <w:rFonts w:ascii="標楷體" w:eastAsia="標楷體" w:hAnsi="標楷體" w:hint="eastAsia"/>
        </w:rPr>
        <w:t>進行</w:t>
      </w:r>
      <w:r w:rsidRPr="007C2871">
        <w:rPr>
          <w:rFonts w:ascii="標楷體" w:eastAsia="標楷體" w:hAnsi="標楷體"/>
        </w:rPr>
        <w:t>個案研究</w:t>
      </w:r>
      <w:r w:rsidR="007A07B3">
        <w:rPr>
          <w:rFonts w:ascii="標楷體" w:eastAsia="標楷體" w:hAnsi="標楷體" w:hint="eastAsia"/>
        </w:rPr>
        <w:t>研討</w:t>
      </w:r>
      <w:r w:rsidRPr="007C2871">
        <w:rPr>
          <w:rFonts w:ascii="標楷體" w:eastAsia="標楷體" w:hAnsi="標楷體"/>
        </w:rPr>
        <w:t>，系統性分析臺灣與日本在觀光與交通服務市場上的差異，並導入專題導向學習（Project-Based Learning）與問題導向學習（Problem-Based Learning）策略，</w:t>
      </w:r>
      <w:r w:rsidR="007A07B3">
        <w:rPr>
          <w:rFonts w:ascii="標楷體" w:eastAsia="標楷體" w:hAnsi="標楷體" w:hint="eastAsia"/>
        </w:rPr>
        <w:t>讓</w:t>
      </w:r>
      <w:r w:rsidRPr="007C2871">
        <w:rPr>
          <w:rFonts w:ascii="標楷體" w:eastAsia="標楷體" w:hAnsi="標楷體"/>
        </w:rPr>
        <w:t>業界專業經驗轉化為具體、可討論的教學素材，促進跨校、跨國的共同討論。</w:t>
      </w:r>
    </w:p>
    <w:p w14:paraId="49D0A472" w14:textId="4F2D5525" w:rsidR="007C2871" w:rsidRPr="007C2871" w:rsidRDefault="007C2871" w:rsidP="007C2871">
      <w:pPr>
        <w:ind w:firstLine="480"/>
        <w:jc w:val="both"/>
        <w:rPr>
          <w:rFonts w:ascii="標楷體" w:eastAsia="標楷體" w:hAnsi="標楷體"/>
        </w:rPr>
      </w:pPr>
      <w:r w:rsidRPr="007C2871">
        <w:rPr>
          <w:rFonts w:ascii="標楷體" w:eastAsia="標楷體" w:hAnsi="標楷體"/>
        </w:rPr>
        <w:t>為提升學生的協作學習品質，教學團隊於交流前即</w:t>
      </w:r>
      <w:r w:rsidR="007A07B3">
        <w:rPr>
          <w:rFonts w:ascii="標楷體" w:eastAsia="標楷體" w:hAnsi="標楷體" w:hint="eastAsia"/>
        </w:rPr>
        <w:t>收斂</w:t>
      </w:r>
      <w:r w:rsidRPr="007C2871">
        <w:rPr>
          <w:rFonts w:ascii="標楷體" w:eastAsia="標楷體" w:hAnsi="標楷體"/>
        </w:rPr>
        <w:t>討論主題，</w:t>
      </w:r>
      <w:r w:rsidR="007A07B3">
        <w:rPr>
          <w:rFonts w:ascii="標楷體" w:eastAsia="標楷體" w:hAnsi="標楷體" w:hint="eastAsia"/>
        </w:rPr>
        <w:t>課前提供</w:t>
      </w:r>
      <w:r w:rsidRPr="007C2871">
        <w:rPr>
          <w:rFonts w:ascii="標楷體" w:eastAsia="標楷體" w:hAnsi="標楷體"/>
        </w:rPr>
        <w:t>學生充足時間進行資料蒐集與分析，</w:t>
      </w:r>
      <w:r w:rsidR="007A07B3">
        <w:rPr>
          <w:rFonts w:ascii="標楷體" w:eastAsia="標楷體" w:hAnsi="標楷體" w:hint="eastAsia"/>
        </w:rPr>
        <w:t>引導其以</w:t>
      </w:r>
      <w:proofErr w:type="gramStart"/>
      <w:r w:rsidRPr="007C2871">
        <w:rPr>
          <w:rFonts w:ascii="標楷體" w:eastAsia="標楷體" w:hAnsi="標楷體"/>
        </w:rPr>
        <w:t>結構化</w:t>
      </w:r>
      <w:r w:rsidR="007A07B3">
        <w:rPr>
          <w:rFonts w:ascii="標楷體" w:eastAsia="標楷體" w:hAnsi="標楷體" w:hint="eastAsia"/>
        </w:rPr>
        <w:t>思惟</w:t>
      </w:r>
      <w:proofErr w:type="gramEnd"/>
      <w:r w:rsidRPr="007C2871">
        <w:rPr>
          <w:rFonts w:ascii="標楷體" w:eastAsia="標楷體" w:hAnsi="標楷體"/>
        </w:rPr>
        <w:t>聚焦問題，</w:t>
      </w:r>
      <w:r w:rsidR="007A07B3">
        <w:rPr>
          <w:rFonts w:ascii="標楷體" w:eastAsia="標楷體" w:hAnsi="標楷體" w:hint="eastAsia"/>
        </w:rPr>
        <w:t>讓</w:t>
      </w:r>
      <w:r w:rsidRPr="007C2871">
        <w:rPr>
          <w:rFonts w:ascii="標楷體" w:eastAsia="標楷體" w:hAnsi="標楷體"/>
        </w:rPr>
        <w:t>兩小時</w:t>
      </w:r>
      <w:proofErr w:type="gramStart"/>
      <w:r w:rsidRPr="007C2871">
        <w:rPr>
          <w:rFonts w:ascii="標楷體" w:eastAsia="標楷體" w:hAnsi="標楷體"/>
        </w:rPr>
        <w:t>的線上交流</w:t>
      </w:r>
      <w:proofErr w:type="gramEnd"/>
      <w:r w:rsidRPr="007C2871">
        <w:rPr>
          <w:rFonts w:ascii="標楷體" w:eastAsia="標楷體" w:hAnsi="標楷體"/>
        </w:rPr>
        <w:t>能產出具備資料佐證與分析觀點的討論成果。</w:t>
      </w:r>
    </w:p>
    <w:p w14:paraId="644196E2" w14:textId="37345FD0" w:rsidR="007C2871" w:rsidRPr="002E1BA9" w:rsidRDefault="007C2871" w:rsidP="007C2871">
      <w:pPr>
        <w:ind w:firstLine="480"/>
        <w:jc w:val="both"/>
        <w:rPr>
          <w:rFonts w:ascii="標楷體" w:eastAsia="標楷體" w:hAnsi="標楷體"/>
          <w:color w:val="153D63" w:themeColor="text2" w:themeTint="E6"/>
        </w:rPr>
      </w:pPr>
      <w:r w:rsidRPr="007C2871">
        <w:rPr>
          <w:rFonts w:ascii="標楷體" w:eastAsia="標楷體" w:hAnsi="標楷體"/>
        </w:rPr>
        <w:t>最終，課程聚焦於兩項跨校共同討論議題</w:t>
      </w:r>
      <w:r w:rsidR="007A07B3">
        <w:rPr>
          <w:rFonts w:ascii="標楷體" w:eastAsia="標楷體" w:hAnsi="標楷體" w:hint="eastAsia"/>
        </w:rPr>
        <w:t>進行分析與辯論</w:t>
      </w:r>
      <w:r w:rsidRPr="007C2871">
        <w:rPr>
          <w:rFonts w:ascii="標楷體" w:eastAsia="標楷體" w:hAnsi="標楷體"/>
        </w:rPr>
        <w:t>：</w:t>
      </w:r>
      <w:r w:rsidRPr="002E1BA9">
        <w:rPr>
          <w:rFonts w:ascii="標楷體" w:eastAsia="標楷體" w:hAnsi="標楷體"/>
          <w:color w:val="153D63" w:themeColor="text2" w:themeTint="E6"/>
        </w:rPr>
        <w:t>（一）在數位平台快速發展與共享意識抬頭的趨勢下，私人汽車與機車持有率是否將逐年下降；（二）若私人交通工具持有率下降，且同時面臨能源供給不足的情境，未來交通網絡與交通服務型態可能產生的變化。</w:t>
      </w:r>
    </w:p>
    <w:p w14:paraId="43464467" w14:textId="67899889" w:rsidR="007C2871" w:rsidRPr="007C2871" w:rsidRDefault="007C2871" w:rsidP="007C2871">
      <w:pPr>
        <w:ind w:firstLine="480"/>
        <w:jc w:val="both"/>
        <w:rPr>
          <w:rFonts w:ascii="標楷體" w:eastAsia="標楷體" w:hAnsi="標楷體"/>
        </w:rPr>
      </w:pPr>
      <w:r w:rsidRPr="007C2871">
        <w:rPr>
          <w:rFonts w:ascii="標楷體" w:eastAsia="標楷體" w:hAnsi="標楷體"/>
        </w:rPr>
        <w:t>整體而言，第二年課程以個案導向與比較</w:t>
      </w:r>
      <w:r w:rsidR="007A07B3">
        <w:rPr>
          <w:rFonts w:ascii="標楷體" w:eastAsia="標楷體" w:hAnsi="標楷體" w:hint="eastAsia"/>
        </w:rPr>
        <w:t>討論</w:t>
      </w:r>
      <w:r w:rsidRPr="007C2871">
        <w:rPr>
          <w:rFonts w:ascii="標楷體" w:eastAsia="標楷體" w:hAnsi="標楷體"/>
        </w:rPr>
        <w:t>為核心，學生</w:t>
      </w:r>
      <w:r w:rsidR="007A07B3">
        <w:rPr>
          <w:rFonts w:ascii="標楷體" w:eastAsia="標楷體" w:hAnsi="標楷體" w:hint="eastAsia"/>
        </w:rPr>
        <w:t>開始認識不</w:t>
      </w:r>
      <w:r w:rsidRPr="007C2871">
        <w:rPr>
          <w:rFonts w:ascii="標楷體" w:eastAsia="標楷體" w:hAnsi="標楷體"/>
        </w:rPr>
        <w:t>同地區的觀光與交通實務案例，包括日本夜行巴士、越南接駁系統、新加坡園區交通規劃，以及臺灣交通網絡的平台化策略。課堂教學與討論依學習情境採取中文、英文與日文三語並行方式，營造多語言學習環境，促進學生在專業理解與跨文化溝通能力上的雙重成長。</w:t>
      </w:r>
    </w:p>
    <w:p w14:paraId="79BAF742" w14:textId="5E099ECD" w:rsidR="007C2871" w:rsidRPr="007C2871" w:rsidRDefault="007C2871" w:rsidP="007C2871">
      <w:pPr>
        <w:ind w:firstLine="480"/>
        <w:jc w:val="both"/>
        <w:rPr>
          <w:rFonts w:ascii="標楷體" w:eastAsia="標楷體" w:hAnsi="標楷體"/>
        </w:rPr>
      </w:pPr>
      <w:r w:rsidRPr="007C2871">
        <w:rPr>
          <w:rFonts w:ascii="標楷體" w:eastAsia="標楷體" w:hAnsi="標楷體"/>
        </w:rPr>
        <w:t>相較於第一年的開放式討論，第二年</w:t>
      </w:r>
      <w:r w:rsidR="007A07B3" w:rsidRPr="007C2871">
        <w:rPr>
          <w:rFonts w:ascii="標楷體" w:eastAsia="標楷體" w:hAnsi="標楷體"/>
        </w:rPr>
        <w:t>學生</w:t>
      </w:r>
      <w:r w:rsidRPr="007C2871">
        <w:rPr>
          <w:rFonts w:ascii="標楷體" w:eastAsia="標楷體" w:hAnsi="標楷體"/>
        </w:rPr>
        <w:t>的回應不僅更具創意，也展現出較高的可行性與實務連結性。</w:t>
      </w:r>
      <w:proofErr w:type="gramStart"/>
      <w:r w:rsidRPr="007C2871">
        <w:rPr>
          <w:rFonts w:ascii="標楷體" w:eastAsia="標楷體" w:hAnsi="標楷體"/>
        </w:rPr>
        <w:t>惟</w:t>
      </w:r>
      <w:proofErr w:type="gramEnd"/>
      <w:r w:rsidRPr="007C2871">
        <w:rPr>
          <w:rFonts w:ascii="標楷體" w:eastAsia="標楷體" w:hAnsi="標楷體"/>
        </w:rPr>
        <w:t>課程安排於晚間進行，一定程度上限制了日本學生的參與</w:t>
      </w:r>
      <w:r w:rsidR="007A07B3">
        <w:rPr>
          <w:rFonts w:ascii="標楷體" w:eastAsia="標楷體" w:hAnsi="標楷體" w:hint="eastAsia"/>
        </w:rPr>
        <w:t>人數</w:t>
      </w:r>
      <w:r w:rsidRPr="007C2871">
        <w:rPr>
          <w:rFonts w:ascii="標楷體" w:eastAsia="標楷體" w:hAnsi="標楷體"/>
        </w:rPr>
        <w:t>，成為後續課程規劃中需持續調整的面向。</w:t>
      </w:r>
    </w:p>
    <w:p w14:paraId="445C2ADC" w14:textId="06CD2DDD" w:rsidR="00C37770" w:rsidRDefault="00CA12DA" w:rsidP="00C37770">
      <w:pPr>
        <w:jc w:val="center"/>
        <w:rPr>
          <w:noProof/>
        </w:rPr>
      </w:pPr>
      <w:r>
        <w:rPr>
          <w:noProof/>
        </w:rPr>
        <w:drawing>
          <wp:inline distT="0" distB="0" distL="0" distR="0" wp14:anchorId="56B26EE7" wp14:editId="394215BF">
            <wp:extent cx="3124200" cy="2080144"/>
            <wp:effectExtent l="0" t="0" r="0" b="0"/>
            <wp:docPr id="8" name="圖片 7" descr="一張含有 室內, 服裝, 人員, 電腦 的圖片&#10;&#10;AI 產生的內容可能不正確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圖片 7" descr="一張含有 室內, 服裝, 人員, 電腦 的圖片&#10;&#10;AI 產生的內容可能不正確。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129285" cy="20835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EE521DA" w14:textId="321DF4CB" w:rsidR="00C37770" w:rsidRPr="00C37770" w:rsidRDefault="00C37770" w:rsidP="00C37770">
      <w:pPr>
        <w:ind w:firstLine="480"/>
        <w:jc w:val="center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圖</w:t>
      </w:r>
      <w:r w:rsidR="00AA08A6">
        <w:rPr>
          <w:rFonts w:ascii="標楷體" w:eastAsia="標楷體" w:hAnsi="標楷體" w:hint="eastAsia"/>
        </w:rPr>
        <w:t>4</w:t>
      </w:r>
      <w:r>
        <w:rPr>
          <w:rFonts w:ascii="標楷體" w:eastAsia="標楷體" w:hAnsi="標楷體" w:hint="eastAsia"/>
        </w:rPr>
        <w:t>：第二</w:t>
      </w:r>
      <w:proofErr w:type="gramStart"/>
      <w:r>
        <w:rPr>
          <w:rFonts w:ascii="標楷體" w:eastAsia="標楷體" w:hAnsi="標楷體" w:hint="eastAsia"/>
        </w:rPr>
        <w:t>年於暨大</w:t>
      </w:r>
      <w:proofErr w:type="gramEnd"/>
      <w:r>
        <w:rPr>
          <w:rFonts w:ascii="標楷體" w:eastAsia="標楷體" w:hAnsi="標楷體" w:hint="eastAsia"/>
        </w:rPr>
        <w:t>師生於校內課堂進行課程；企業與信大</w:t>
      </w:r>
      <w:proofErr w:type="gramStart"/>
      <w:r>
        <w:rPr>
          <w:rFonts w:ascii="標楷體" w:eastAsia="標楷體" w:hAnsi="標楷體" w:hint="eastAsia"/>
        </w:rPr>
        <w:t>師生線上參與</w:t>
      </w:r>
      <w:proofErr w:type="gramEnd"/>
    </w:p>
    <w:p w14:paraId="3F35EEBA" w14:textId="77777777" w:rsidR="007C2871" w:rsidRPr="00C37770" w:rsidRDefault="007C2871" w:rsidP="007C2871">
      <w:pPr>
        <w:jc w:val="both"/>
        <w:rPr>
          <w:rFonts w:ascii="標楷體" w:eastAsia="標楷體" w:hAnsi="標楷體"/>
          <w:b/>
          <w:bCs/>
        </w:rPr>
      </w:pPr>
    </w:p>
    <w:p w14:paraId="6BA89C0A" w14:textId="77382024" w:rsidR="00AC1DD1" w:rsidRPr="005F3880" w:rsidRDefault="00AC1DD1" w:rsidP="007C2871">
      <w:pPr>
        <w:jc w:val="both"/>
        <w:rPr>
          <w:rFonts w:ascii="標楷體" w:eastAsia="標楷體" w:hAnsi="標楷體"/>
          <w:b/>
          <w:bCs/>
        </w:rPr>
      </w:pPr>
      <w:r w:rsidRPr="005F3880">
        <w:rPr>
          <w:rFonts w:ascii="標楷體" w:eastAsia="標楷體" w:hAnsi="標楷體" w:hint="eastAsia"/>
          <w:b/>
          <w:bCs/>
        </w:rPr>
        <w:lastRenderedPageBreak/>
        <w:t>經驗啟發</w:t>
      </w:r>
    </w:p>
    <w:p w14:paraId="150F7135" w14:textId="04F5BA32" w:rsidR="001109BF" w:rsidRDefault="00C46693" w:rsidP="007C2871">
      <w:pPr>
        <w:ind w:firstLine="480"/>
        <w:jc w:val="both"/>
        <w:rPr>
          <w:rFonts w:ascii="標楷體" w:eastAsia="標楷體" w:hAnsi="標楷體"/>
        </w:rPr>
      </w:pPr>
      <w:r w:rsidRPr="005F3880">
        <w:rPr>
          <w:rFonts w:ascii="標楷體" w:eastAsia="標楷體" w:hAnsi="標楷體"/>
        </w:rPr>
        <w:t>本案例</w:t>
      </w:r>
      <w:r w:rsidR="001109BF" w:rsidRPr="00AD0761">
        <w:rPr>
          <w:rFonts w:ascii="標楷體" w:eastAsia="標楷體" w:hAnsi="標楷體" w:hint="eastAsia"/>
        </w:rPr>
        <w:t>為正式COIL發展前的重要階段性成果</w:t>
      </w:r>
      <w:r>
        <w:rPr>
          <w:rFonts w:ascii="標楷體" w:eastAsia="標楷體" w:hAnsi="標楷體" w:hint="eastAsia"/>
        </w:rPr>
        <w:t>，參考</w:t>
      </w:r>
      <w:r w:rsidRPr="005F3880">
        <w:rPr>
          <w:rFonts w:ascii="標楷體" w:eastAsia="標楷體" w:hAnsi="標楷體"/>
        </w:rPr>
        <w:t>COIL</w:t>
      </w:r>
      <w:r>
        <w:rPr>
          <w:rFonts w:ascii="標楷體" w:eastAsia="標楷體" w:hAnsi="標楷體" w:hint="eastAsia"/>
        </w:rPr>
        <w:t>方法推動國際數位共授課程，</w:t>
      </w:r>
      <w:r w:rsidR="001109BF" w:rsidRPr="005F3880">
        <w:rPr>
          <w:rFonts w:ascii="標楷體" w:eastAsia="標楷體" w:hAnsi="標楷體"/>
        </w:rPr>
        <w:t>初期特別關注的議題包括語言使用、學生參與度，以及跨校時程協調等挑戰</w:t>
      </w:r>
      <w:r w:rsidR="001109BF">
        <w:rPr>
          <w:rFonts w:ascii="標楷體" w:eastAsia="標楷體" w:hAnsi="標楷體" w:hint="eastAsia"/>
        </w:rPr>
        <w:t>，爾後，將關注議題轉由</w:t>
      </w:r>
      <w:r w:rsidR="001109BF" w:rsidRPr="005F3880">
        <w:rPr>
          <w:rFonts w:ascii="標楷體" w:eastAsia="標楷體" w:hAnsi="標楷體"/>
        </w:rPr>
        <w:t>聯合研討會與會談</w:t>
      </w:r>
      <w:r w:rsidR="001109BF">
        <w:rPr>
          <w:rFonts w:ascii="標楷體" w:eastAsia="標楷體" w:hAnsi="標楷體" w:hint="eastAsia"/>
        </w:rPr>
        <w:t>進行深化，</w:t>
      </w:r>
      <w:r w:rsidR="001109BF" w:rsidRPr="005F3880">
        <w:rPr>
          <w:rFonts w:ascii="標楷體" w:eastAsia="標楷體" w:hAnsi="標楷體"/>
        </w:rPr>
        <w:t>不僅有助於評估學習成效，也成為辨識改進方向的重要機制。</w:t>
      </w:r>
      <w:r w:rsidRPr="005F3880">
        <w:rPr>
          <w:rFonts w:ascii="標楷體" w:eastAsia="標楷體" w:hAnsi="標楷體"/>
        </w:rPr>
        <w:t>不僅</w:t>
      </w:r>
      <w:r>
        <w:rPr>
          <w:rFonts w:ascii="標楷體" w:eastAsia="標楷體" w:hAnsi="標楷體" w:hint="eastAsia"/>
        </w:rPr>
        <w:t>能幫助教師習得</w:t>
      </w:r>
      <w:r w:rsidRPr="005F3880">
        <w:rPr>
          <w:rFonts w:ascii="標楷體" w:eastAsia="標楷體" w:hAnsi="標楷體"/>
        </w:rPr>
        <w:t>課程國際化的技術性工具，</w:t>
      </w:r>
      <w:r>
        <w:rPr>
          <w:rFonts w:ascii="標楷體" w:eastAsia="標楷體" w:hAnsi="標楷體" w:hint="eastAsia"/>
        </w:rPr>
        <w:t>過程也</w:t>
      </w:r>
      <w:r w:rsidRPr="005F3880">
        <w:rPr>
          <w:rFonts w:ascii="標楷體" w:eastAsia="標楷體" w:hAnsi="標楷體"/>
        </w:rPr>
        <w:t>能促進</w:t>
      </w:r>
      <w:r>
        <w:rPr>
          <w:rFonts w:ascii="標楷體" w:eastAsia="標楷體" w:hAnsi="標楷體" w:hint="eastAsia"/>
        </w:rPr>
        <w:t>語言文化交流、</w:t>
      </w:r>
      <w:r w:rsidRPr="005F3880">
        <w:rPr>
          <w:rFonts w:ascii="標楷體" w:eastAsia="標楷體" w:hAnsi="標楷體"/>
        </w:rPr>
        <w:t>共享學習、相互尊重</w:t>
      </w:r>
      <w:r>
        <w:rPr>
          <w:rFonts w:ascii="標楷體" w:eastAsia="標楷體" w:hAnsi="標楷體" w:hint="eastAsia"/>
        </w:rPr>
        <w:t>，以達</w:t>
      </w:r>
      <w:r w:rsidRPr="005F3880">
        <w:rPr>
          <w:rFonts w:ascii="標楷體" w:eastAsia="標楷體" w:hAnsi="標楷體"/>
        </w:rPr>
        <w:t>永續學術合作的</w:t>
      </w:r>
      <w:r>
        <w:rPr>
          <w:rFonts w:ascii="標楷體" w:eastAsia="標楷體" w:hAnsi="標楷體" w:hint="eastAsia"/>
        </w:rPr>
        <w:t>目的</w:t>
      </w:r>
      <w:r w:rsidRPr="005F3880">
        <w:rPr>
          <w:rFonts w:ascii="標楷體" w:eastAsia="標楷體" w:hAnsi="標楷體" w:hint="eastAsia"/>
        </w:rPr>
        <w:t>。</w:t>
      </w:r>
    </w:p>
    <w:p w14:paraId="7FA41018" w14:textId="77777777" w:rsidR="007A7084" w:rsidRDefault="007A7084" w:rsidP="007A7084">
      <w:pPr>
        <w:ind w:firstLine="480"/>
        <w:jc w:val="both"/>
        <w:rPr>
          <w:rFonts w:ascii="標楷體" w:eastAsia="標楷體" w:hAnsi="標楷體"/>
        </w:rPr>
      </w:pPr>
      <w:r w:rsidRPr="00CA12DA">
        <w:rPr>
          <w:rFonts w:ascii="標楷體" w:eastAsia="標楷體" w:hAnsi="標楷體"/>
        </w:rPr>
        <w:t>隨著</w:t>
      </w:r>
      <w:proofErr w:type="gramStart"/>
      <w:r w:rsidRPr="00CA12DA">
        <w:rPr>
          <w:rFonts w:ascii="標楷體" w:eastAsia="標楷體" w:hAnsi="標楷體"/>
        </w:rPr>
        <w:t>疫情趨</w:t>
      </w:r>
      <w:proofErr w:type="gramEnd"/>
      <w:r w:rsidRPr="00CA12DA">
        <w:rPr>
          <w:rFonts w:ascii="標楷體" w:eastAsia="標楷體" w:hAnsi="標楷體"/>
        </w:rPr>
        <w:t>緩，實體交流逐步恢復，合作模式</w:t>
      </w:r>
      <w:proofErr w:type="gramStart"/>
      <w:r w:rsidRPr="00CA12DA">
        <w:rPr>
          <w:rFonts w:ascii="標楷體" w:eastAsia="標楷體" w:hAnsi="標楷體"/>
        </w:rPr>
        <w:t>從線上轉為</w:t>
      </w:r>
      <w:proofErr w:type="gramEnd"/>
      <w:r w:rsidRPr="00CA12DA">
        <w:rPr>
          <w:rFonts w:ascii="標楷體" w:eastAsia="標楷體" w:hAnsi="標楷體"/>
        </w:rPr>
        <w:t>線下互動。回顧這三年的合作歷程，暨大與信大的COIL經驗，既充滿挑戰，也極具收穫</w:t>
      </w:r>
      <w:r>
        <w:rPr>
          <w:rFonts w:ascii="標楷體" w:eastAsia="標楷體" w:hAnsi="標楷體" w:hint="eastAsia"/>
        </w:rPr>
        <w:t>。</w:t>
      </w:r>
      <w:r w:rsidRPr="00CA12DA">
        <w:rPr>
          <w:rFonts w:ascii="標楷體" w:eastAsia="標楷體" w:hAnsi="標楷體"/>
        </w:rPr>
        <w:t>從</w:t>
      </w:r>
      <w:proofErr w:type="gramStart"/>
      <w:r w:rsidRPr="00CA12DA">
        <w:rPr>
          <w:rFonts w:ascii="標楷體" w:eastAsia="標楷體" w:hAnsi="標楷體"/>
        </w:rPr>
        <w:t>疫情</w:t>
      </w:r>
      <w:r>
        <w:rPr>
          <w:rFonts w:ascii="標楷體" w:eastAsia="標楷體" w:hAnsi="標楷體" w:hint="eastAsia"/>
        </w:rPr>
        <w:t>間</w:t>
      </w:r>
      <w:r w:rsidRPr="00CA12DA">
        <w:rPr>
          <w:rFonts w:ascii="標楷體" w:eastAsia="標楷體" w:hAnsi="標楷體"/>
        </w:rPr>
        <w:t>的探索</w:t>
      </w:r>
      <w:proofErr w:type="gramEnd"/>
      <w:r w:rsidRPr="00CA12DA">
        <w:rPr>
          <w:rFonts w:ascii="標楷體" w:eastAsia="標楷體" w:hAnsi="標楷體"/>
        </w:rPr>
        <w:t>，到實體交流的回歸，我們見證了數位協作如何</w:t>
      </w:r>
      <w:r>
        <w:rPr>
          <w:rFonts w:ascii="標楷體" w:eastAsia="標楷體" w:hAnsi="標楷體" w:hint="eastAsia"/>
        </w:rPr>
        <w:t>支持國際</w:t>
      </w:r>
      <w:r w:rsidRPr="00CA12DA">
        <w:rPr>
          <w:rFonts w:ascii="標楷體" w:eastAsia="標楷體" w:hAnsi="標楷體"/>
        </w:rPr>
        <w:t>學術夥伴</w:t>
      </w:r>
      <w:r>
        <w:rPr>
          <w:rFonts w:ascii="標楷體" w:eastAsia="標楷體" w:hAnsi="標楷體" w:hint="eastAsia"/>
        </w:rPr>
        <w:t>的永續發展</w:t>
      </w:r>
      <w:r w:rsidRPr="00CA12DA">
        <w:rPr>
          <w:rFonts w:ascii="標楷體" w:eastAsia="標楷體" w:hAnsi="標楷體"/>
        </w:rPr>
        <w:t>。</w:t>
      </w:r>
      <w:r>
        <w:rPr>
          <w:rFonts w:ascii="標楷體" w:eastAsia="標楷體" w:hAnsi="標楷體" w:hint="eastAsia"/>
        </w:rPr>
        <w:t>期盼今日</w:t>
      </w:r>
      <w:r w:rsidRPr="00AD0761">
        <w:rPr>
          <w:rFonts w:ascii="標楷體" w:eastAsia="標楷體" w:hAnsi="標楷體" w:hint="eastAsia"/>
        </w:rPr>
        <w:t>對這類過渡性、準備型國際協同教學實踐加以說明與宣傳（PR）</w:t>
      </w:r>
      <w:r>
        <w:rPr>
          <w:rFonts w:ascii="標楷體" w:eastAsia="標楷體" w:hAnsi="標楷體" w:hint="eastAsia"/>
        </w:rPr>
        <w:t>，能帶來更多合作啟發。</w:t>
      </w:r>
    </w:p>
    <w:p w14:paraId="50C36534" w14:textId="07864ACB" w:rsidR="00757AD5" w:rsidRDefault="00C46693" w:rsidP="009A57F5">
      <w:pPr>
        <w:ind w:firstLine="480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當然，</w:t>
      </w:r>
      <w:r w:rsidR="00AC1DD1" w:rsidRPr="005F3880">
        <w:rPr>
          <w:rFonts w:ascii="標楷體" w:eastAsia="標楷體" w:hAnsi="標楷體"/>
        </w:rPr>
        <w:t>國際協作學習</w:t>
      </w:r>
      <w:r>
        <w:rPr>
          <w:rFonts w:ascii="標楷體" w:eastAsia="標楷體" w:hAnsi="標楷體" w:hint="eastAsia"/>
        </w:rPr>
        <w:t>需要不斷磨合，</w:t>
      </w:r>
      <w:r w:rsidR="009A57F5">
        <w:rPr>
          <w:rFonts w:ascii="標楷體" w:eastAsia="標楷體" w:hAnsi="標楷體" w:hint="eastAsia"/>
        </w:rPr>
        <w:t>未來</w:t>
      </w:r>
      <w:r w:rsidR="00AC1DD1" w:rsidRPr="005F3880">
        <w:rPr>
          <w:rFonts w:ascii="標楷體" w:eastAsia="標楷體" w:hAnsi="標楷體"/>
        </w:rPr>
        <w:t>若能以長期、</w:t>
      </w:r>
      <w:proofErr w:type="gramStart"/>
      <w:r w:rsidR="00AC1DD1" w:rsidRPr="005F3880">
        <w:rPr>
          <w:rFonts w:ascii="標楷體" w:eastAsia="標楷體" w:hAnsi="標楷體"/>
        </w:rPr>
        <w:t>反思性且</w:t>
      </w:r>
      <w:proofErr w:type="gramEnd"/>
      <w:r w:rsidR="00AC1DD1" w:rsidRPr="005F3880">
        <w:rPr>
          <w:rFonts w:ascii="標楷體" w:eastAsia="標楷體" w:hAnsi="標楷體"/>
        </w:rPr>
        <w:t>循環</w:t>
      </w:r>
      <w:r w:rsidR="009A57F5">
        <w:rPr>
          <w:rFonts w:ascii="標楷體" w:eastAsia="標楷體" w:hAnsi="標楷體" w:hint="eastAsia"/>
        </w:rPr>
        <w:t>評估</w:t>
      </w:r>
      <w:r w:rsidR="009A57F5" w:rsidRPr="005F3880">
        <w:rPr>
          <w:rFonts w:ascii="標楷體" w:eastAsia="標楷體" w:hAnsi="標楷體"/>
        </w:rPr>
        <w:t>教學設計、教師協作模式</w:t>
      </w:r>
      <w:r w:rsidR="009A57F5">
        <w:rPr>
          <w:rFonts w:ascii="標楷體" w:eastAsia="標楷體" w:hAnsi="標楷體" w:hint="eastAsia"/>
        </w:rPr>
        <w:t>、</w:t>
      </w:r>
      <w:r w:rsidR="009A57F5" w:rsidRPr="005F3880">
        <w:rPr>
          <w:rFonts w:ascii="標楷體" w:eastAsia="標楷體" w:hAnsi="標楷體"/>
        </w:rPr>
        <w:t>校內支持系統</w:t>
      </w:r>
      <w:r w:rsidR="009A57F5">
        <w:rPr>
          <w:rFonts w:ascii="標楷體" w:eastAsia="標楷體" w:hAnsi="標楷體" w:hint="eastAsia"/>
        </w:rPr>
        <w:t>及</w:t>
      </w:r>
      <w:r w:rsidR="009A57F5" w:rsidRPr="005F3880">
        <w:rPr>
          <w:rFonts w:ascii="標楷體" w:eastAsia="標楷體" w:hAnsi="標楷體"/>
        </w:rPr>
        <w:t>學生表現，同時涵蓋</w:t>
      </w:r>
      <w:r w:rsidR="00AC1DD1" w:rsidRPr="005F3880">
        <w:rPr>
          <w:rFonts w:ascii="標楷體" w:eastAsia="標楷體" w:hAnsi="標楷體"/>
        </w:rPr>
        <w:t>改進的方式</w:t>
      </w:r>
      <w:r w:rsidR="009A57F5">
        <w:rPr>
          <w:rFonts w:ascii="標楷體" w:eastAsia="標楷體" w:hAnsi="標楷體" w:hint="eastAsia"/>
        </w:rPr>
        <w:t>進行深度論述</w:t>
      </w:r>
      <w:r w:rsidR="00AC1DD1" w:rsidRPr="005F3880">
        <w:rPr>
          <w:rFonts w:ascii="標楷體" w:eastAsia="標楷體" w:hAnsi="標楷體"/>
        </w:rPr>
        <w:t>，其成效將更</w:t>
      </w:r>
      <w:r w:rsidR="00AD0761" w:rsidRPr="00AD0761">
        <w:rPr>
          <w:rFonts w:ascii="標楷體" w:eastAsia="標楷體" w:hAnsi="標楷體" w:hint="eastAsia"/>
        </w:rPr>
        <w:t>能提供實質且具參考價值</w:t>
      </w:r>
      <w:r w:rsidR="00757AD5">
        <w:rPr>
          <w:rFonts w:ascii="標楷體" w:eastAsia="標楷體" w:hAnsi="標楷體" w:hint="eastAsia"/>
        </w:rPr>
        <w:t>。</w:t>
      </w:r>
    </w:p>
    <w:p w14:paraId="3E771D13" w14:textId="179F2E64" w:rsidR="00AC1DD1" w:rsidRPr="005F3880" w:rsidRDefault="00C46693" w:rsidP="009A57F5">
      <w:pPr>
        <w:ind w:firstLine="480"/>
        <w:jc w:val="both"/>
        <w:rPr>
          <w:rFonts w:ascii="標楷體" w:eastAsia="標楷體" w:hAnsi="標楷體"/>
        </w:rPr>
      </w:pPr>
      <w:r w:rsidRPr="005F3880">
        <w:rPr>
          <w:rFonts w:ascii="標楷體" w:eastAsia="標楷體" w:hAnsi="標楷體"/>
        </w:rPr>
        <w:t xml:space="preserve"> </w:t>
      </w:r>
    </w:p>
    <w:sectPr w:rsidR="00AC1DD1" w:rsidRPr="005F3880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AF6C0F" w14:textId="77777777" w:rsidR="00A2220A" w:rsidRDefault="00A2220A" w:rsidP="005F3880">
      <w:pPr>
        <w:spacing w:after="0" w:line="240" w:lineRule="auto"/>
      </w:pPr>
      <w:r>
        <w:separator/>
      </w:r>
    </w:p>
  </w:endnote>
  <w:endnote w:type="continuationSeparator" w:id="0">
    <w:p w14:paraId="2DDE3151" w14:textId="77777777" w:rsidR="00A2220A" w:rsidRDefault="00A2220A" w:rsidP="005F38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0BA543" w14:textId="77777777" w:rsidR="00A2220A" w:rsidRDefault="00A2220A" w:rsidP="005F3880">
      <w:pPr>
        <w:spacing w:after="0" w:line="240" w:lineRule="auto"/>
      </w:pPr>
      <w:r>
        <w:separator/>
      </w:r>
    </w:p>
  </w:footnote>
  <w:footnote w:type="continuationSeparator" w:id="0">
    <w:p w14:paraId="665B5AA1" w14:textId="77777777" w:rsidR="00A2220A" w:rsidRDefault="00A2220A" w:rsidP="005F388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093F"/>
    <w:rsid w:val="000007F8"/>
    <w:rsid w:val="00023F75"/>
    <w:rsid w:val="0004566C"/>
    <w:rsid w:val="000B27C7"/>
    <w:rsid w:val="001105EB"/>
    <w:rsid w:val="001109BF"/>
    <w:rsid w:val="00135719"/>
    <w:rsid w:val="001378D8"/>
    <w:rsid w:val="00143A15"/>
    <w:rsid w:val="00144B04"/>
    <w:rsid w:val="0015161C"/>
    <w:rsid w:val="00185635"/>
    <w:rsid w:val="001C308F"/>
    <w:rsid w:val="001C63D0"/>
    <w:rsid w:val="001D1FFC"/>
    <w:rsid w:val="0020530C"/>
    <w:rsid w:val="002149D2"/>
    <w:rsid w:val="00251B63"/>
    <w:rsid w:val="002657D2"/>
    <w:rsid w:val="002E1BA9"/>
    <w:rsid w:val="002E537D"/>
    <w:rsid w:val="0032344E"/>
    <w:rsid w:val="00345C17"/>
    <w:rsid w:val="003573FE"/>
    <w:rsid w:val="003E38C2"/>
    <w:rsid w:val="00421BA9"/>
    <w:rsid w:val="00484A02"/>
    <w:rsid w:val="004B093F"/>
    <w:rsid w:val="004B5DD7"/>
    <w:rsid w:val="004B638B"/>
    <w:rsid w:val="004E46C7"/>
    <w:rsid w:val="004F4664"/>
    <w:rsid w:val="00534D35"/>
    <w:rsid w:val="00537AA2"/>
    <w:rsid w:val="005818F9"/>
    <w:rsid w:val="005904D6"/>
    <w:rsid w:val="0059234F"/>
    <w:rsid w:val="005F3880"/>
    <w:rsid w:val="00644DB6"/>
    <w:rsid w:val="006452EB"/>
    <w:rsid w:val="0065388A"/>
    <w:rsid w:val="00675CC4"/>
    <w:rsid w:val="00696255"/>
    <w:rsid w:val="006A018F"/>
    <w:rsid w:val="006D3A3C"/>
    <w:rsid w:val="0070737F"/>
    <w:rsid w:val="00757AD5"/>
    <w:rsid w:val="00760B3E"/>
    <w:rsid w:val="00790966"/>
    <w:rsid w:val="00790BBF"/>
    <w:rsid w:val="00796C4F"/>
    <w:rsid w:val="007A07B3"/>
    <w:rsid w:val="007A12C7"/>
    <w:rsid w:val="007A5C17"/>
    <w:rsid w:val="007A7084"/>
    <w:rsid w:val="007C2871"/>
    <w:rsid w:val="007D7B32"/>
    <w:rsid w:val="007F0A7A"/>
    <w:rsid w:val="007F0DE4"/>
    <w:rsid w:val="007F4574"/>
    <w:rsid w:val="007F607C"/>
    <w:rsid w:val="007F6157"/>
    <w:rsid w:val="00824C93"/>
    <w:rsid w:val="00866EE1"/>
    <w:rsid w:val="00870462"/>
    <w:rsid w:val="0087797C"/>
    <w:rsid w:val="0088535E"/>
    <w:rsid w:val="00885779"/>
    <w:rsid w:val="008B329A"/>
    <w:rsid w:val="008B5C2B"/>
    <w:rsid w:val="008E63AE"/>
    <w:rsid w:val="008F0176"/>
    <w:rsid w:val="00903334"/>
    <w:rsid w:val="009045FF"/>
    <w:rsid w:val="0092668D"/>
    <w:rsid w:val="00933C37"/>
    <w:rsid w:val="00985B6C"/>
    <w:rsid w:val="009A3842"/>
    <w:rsid w:val="009A57F5"/>
    <w:rsid w:val="009A6471"/>
    <w:rsid w:val="009C3F74"/>
    <w:rsid w:val="009E3ADF"/>
    <w:rsid w:val="00A2220A"/>
    <w:rsid w:val="00A515D6"/>
    <w:rsid w:val="00A76E72"/>
    <w:rsid w:val="00A9630F"/>
    <w:rsid w:val="00AA08A6"/>
    <w:rsid w:val="00AC1DD1"/>
    <w:rsid w:val="00AC2196"/>
    <w:rsid w:val="00AD0761"/>
    <w:rsid w:val="00AF2C25"/>
    <w:rsid w:val="00AF53B4"/>
    <w:rsid w:val="00B052C3"/>
    <w:rsid w:val="00B06A8D"/>
    <w:rsid w:val="00B2743B"/>
    <w:rsid w:val="00B30784"/>
    <w:rsid w:val="00B4046F"/>
    <w:rsid w:val="00B4633A"/>
    <w:rsid w:val="00BB6BD3"/>
    <w:rsid w:val="00BD7665"/>
    <w:rsid w:val="00C372DF"/>
    <w:rsid w:val="00C37770"/>
    <w:rsid w:val="00C46693"/>
    <w:rsid w:val="00CA12DA"/>
    <w:rsid w:val="00CA53D9"/>
    <w:rsid w:val="00CE72A2"/>
    <w:rsid w:val="00CF2DA8"/>
    <w:rsid w:val="00D208E8"/>
    <w:rsid w:val="00D73D27"/>
    <w:rsid w:val="00DA352F"/>
    <w:rsid w:val="00DC286D"/>
    <w:rsid w:val="00DD68BF"/>
    <w:rsid w:val="00E3546F"/>
    <w:rsid w:val="00E542FC"/>
    <w:rsid w:val="00E732B0"/>
    <w:rsid w:val="00E73885"/>
    <w:rsid w:val="00E94BDC"/>
    <w:rsid w:val="00EB1AAD"/>
    <w:rsid w:val="00EC5604"/>
    <w:rsid w:val="00F50285"/>
    <w:rsid w:val="00FC79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E3E4E26"/>
  <w15:chartTrackingRefBased/>
  <w15:docId w15:val="{8F946308-658B-49EA-A7A0-B2292C9DDD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B093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B093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B093F"/>
    <w:pPr>
      <w:keepNext/>
      <w:keepLines/>
      <w:spacing w:before="160" w:after="40"/>
      <w:outlineLvl w:val="2"/>
    </w:pPr>
    <w:rPr>
      <w:rFonts w:eastAsiaTheme="majorEastAsia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B093F"/>
    <w:pPr>
      <w:keepNext/>
      <w:keepLines/>
      <w:spacing w:before="160" w:after="40"/>
      <w:outlineLvl w:val="3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B093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B093F"/>
    <w:pPr>
      <w:keepNext/>
      <w:keepLines/>
      <w:spacing w:before="40" w:after="0"/>
      <w:outlineLvl w:val="5"/>
    </w:pPr>
    <w:rPr>
      <w:rFonts w:eastAsiaTheme="majorEastAsia" w:cstheme="majorBidi"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B093F"/>
    <w:pPr>
      <w:keepNext/>
      <w:keepLines/>
      <w:spacing w:before="40" w:after="0"/>
      <w:ind w:leftChars="100" w:left="10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B093F"/>
    <w:pPr>
      <w:keepNext/>
      <w:keepLines/>
      <w:spacing w:before="40" w:after="0"/>
      <w:ind w:leftChars="200" w:left="200"/>
      <w:outlineLvl w:val="7"/>
    </w:pPr>
    <w:rPr>
      <w:rFonts w:eastAsiaTheme="majorEastAsia" w:cstheme="majorBidi"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B093F"/>
    <w:pPr>
      <w:keepNext/>
      <w:keepLines/>
      <w:spacing w:before="40" w:after="0"/>
      <w:ind w:leftChars="300" w:left="30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4B093F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標題 2 字元"/>
    <w:basedOn w:val="a0"/>
    <w:link w:val="2"/>
    <w:uiPriority w:val="9"/>
    <w:semiHidden/>
    <w:rsid w:val="004B093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標題 3 字元"/>
    <w:basedOn w:val="a0"/>
    <w:link w:val="3"/>
    <w:uiPriority w:val="9"/>
    <w:semiHidden/>
    <w:rsid w:val="004B093F"/>
    <w:rPr>
      <w:rFonts w:eastAsiaTheme="majorEastAsia" w:cstheme="majorBidi"/>
      <w:color w:val="0F4761" w:themeColor="accent1" w:themeShade="BF"/>
      <w:sz w:val="32"/>
      <w:szCs w:val="32"/>
    </w:rPr>
  </w:style>
  <w:style w:type="character" w:customStyle="1" w:styleId="40">
    <w:name w:val="標題 4 字元"/>
    <w:basedOn w:val="a0"/>
    <w:link w:val="4"/>
    <w:uiPriority w:val="9"/>
    <w:semiHidden/>
    <w:rsid w:val="004B093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50">
    <w:name w:val="標題 5 字元"/>
    <w:basedOn w:val="a0"/>
    <w:link w:val="5"/>
    <w:uiPriority w:val="9"/>
    <w:semiHidden/>
    <w:rsid w:val="004B093F"/>
    <w:rPr>
      <w:rFonts w:eastAsiaTheme="majorEastAsia" w:cstheme="majorBidi"/>
      <w:color w:val="0F4761" w:themeColor="accent1" w:themeShade="BF"/>
    </w:rPr>
  </w:style>
  <w:style w:type="character" w:customStyle="1" w:styleId="60">
    <w:name w:val="標題 6 字元"/>
    <w:basedOn w:val="a0"/>
    <w:link w:val="6"/>
    <w:uiPriority w:val="9"/>
    <w:semiHidden/>
    <w:rsid w:val="004B093F"/>
    <w:rPr>
      <w:rFonts w:eastAsiaTheme="majorEastAsia" w:cstheme="majorBidi"/>
      <w:color w:val="595959" w:themeColor="text1" w:themeTint="A6"/>
    </w:rPr>
  </w:style>
  <w:style w:type="character" w:customStyle="1" w:styleId="70">
    <w:name w:val="標題 7 字元"/>
    <w:basedOn w:val="a0"/>
    <w:link w:val="7"/>
    <w:uiPriority w:val="9"/>
    <w:semiHidden/>
    <w:rsid w:val="004B093F"/>
    <w:rPr>
      <w:rFonts w:eastAsiaTheme="majorEastAsia" w:cstheme="majorBidi"/>
      <w:color w:val="595959" w:themeColor="text1" w:themeTint="A6"/>
    </w:rPr>
  </w:style>
  <w:style w:type="character" w:customStyle="1" w:styleId="80">
    <w:name w:val="標題 8 字元"/>
    <w:basedOn w:val="a0"/>
    <w:link w:val="8"/>
    <w:uiPriority w:val="9"/>
    <w:semiHidden/>
    <w:rsid w:val="004B093F"/>
    <w:rPr>
      <w:rFonts w:eastAsiaTheme="majorEastAsia" w:cstheme="majorBidi"/>
      <w:color w:val="272727" w:themeColor="text1" w:themeTint="D8"/>
    </w:rPr>
  </w:style>
  <w:style w:type="character" w:customStyle="1" w:styleId="90">
    <w:name w:val="標題 9 字元"/>
    <w:basedOn w:val="a0"/>
    <w:link w:val="9"/>
    <w:uiPriority w:val="9"/>
    <w:semiHidden/>
    <w:rsid w:val="004B093F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4B093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標題 字元"/>
    <w:basedOn w:val="a0"/>
    <w:link w:val="a3"/>
    <w:uiPriority w:val="10"/>
    <w:rsid w:val="004B093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B093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標題 字元"/>
    <w:basedOn w:val="a0"/>
    <w:link w:val="a5"/>
    <w:uiPriority w:val="11"/>
    <w:rsid w:val="004B093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B093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文 字元"/>
    <w:basedOn w:val="a0"/>
    <w:link w:val="a7"/>
    <w:uiPriority w:val="29"/>
    <w:rsid w:val="004B093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B093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B093F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B093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鮮明引文 字元"/>
    <w:basedOn w:val="a0"/>
    <w:link w:val="ab"/>
    <w:uiPriority w:val="30"/>
    <w:rsid w:val="004B093F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4B093F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5F388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">
    <w:name w:val="頁首 字元"/>
    <w:basedOn w:val="a0"/>
    <w:link w:val="ae"/>
    <w:uiPriority w:val="99"/>
    <w:rsid w:val="005F3880"/>
    <w:rPr>
      <w:sz w:val="20"/>
      <w:szCs w:val="20"/>
    </w:rPr>
  </w:style>
  <w:style w:type="paragraph" w:styleId="af0">
    <w:name w:val="footer"/>
    <w:basedOn w:val="a"/>
    <w:link w:val="af1"/>
    <w:uiPriority w:val="99"/>
    <w:unhideWhenUsed/>
    <w:rsid w:val="005F388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1">
    <w:name w:val="頁尾 字元"/>
    <w:basedOn w:val="a0"/>
    <w:link w:val="af0"/>
    <w:uiPriority w:val="99"/>
    <w:rsid w:val="005F3880"/>
    <w:rPr>
      <w:sz w:val="20"/>
      <w:szCs w:val="20"/>
    </w:rPr>
  </w:style>
  <w:style w:type="character" w:styleId="af2">
    <w:name w:val="Hyperlink"/>
    <w:basedOn w:val="a0"/>
    <w:uiPriority w:val="99"/>
    <w:unhideWhenUsed/>
    <w:rsid w:val="00B052C3"/>
    <w:rPr>
      <w:color w:val="467886" w:themeColor="hyperlink"/>
      <w:u w:val="single"/>
    </w:rPr>
  </w:style>
  <w:style w:type="character" w:styleId="af3">
    <w:name w:val="Unresolved Mention"/>
    <w:basedOn w:val="a0"/>
    <w:uiPriority w:val="99"/>
    <w:semiHidden/>
    <w:unhideWhenUsed/>
    <w:rsid w:val="00B052C3"/>
    <w:rPr>
      <w:color w:val="605E5C"/>
      <w:shd w:val="clear" w:color="auto" w:fill="E1DFDD"/>
    </w:rPr>
  </w:style>
  <w:style w:type="paragraph" w:styleId="af4">
    <w:name w:val="Revision"/>
    <w:hidden/>
    <w:uiPriority w:val="99"/>
    <w:semiHidden/>
    <w:rsid w:val="00CE72A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75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6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43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77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49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9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3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2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70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0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89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6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75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webSettings" Target="webSettings.xml"/><Relationship Id="rId7" Type="http://schemas.openxmlformats.org/officeDocument/2006/relationships/hyperlink" Target="https://tja.center/zh-TW/archives/events/1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image" Target="media/image4.jpeg"/><Relationship Id="rId4" Type="http://schemas.openxmlformats.org/officeDocument/2006/relationships/footnotes" Target="footnote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6</Pages>
  <Words>599</Words>
  <Characters>3415</Characters>
  <Application>Microsoft Office Word</Application>
  <DocSecurity>0</DocSecurity>
  <Lines>28</Lines>
  <Paragraphs>8</Paragraphs>
  <ScaleCrop>false</ScaleCrop>
  <Company/>
  <LinksUpToDate>false</LinksUpToDate>
  <CharactersWithSpaces>4006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cytung</dc:creator>
  <cp:keywords/>
  <dc:description/>
  <cp:lastModifiedBy>cytung</cp:lastModifiedBy>
  <cp:revision>6</cp:revision>
  <cp:lastPrinted>2026-01-27T06:38:00Z</cp:lastPrinted>
  <dcterms:created xsi:type="dcterms:W3CDTF">2026-01-28T03:07:00Z</dcterms:created>
  <dcterms:modified xsi:type="dcterms:W3CDTF">2026-01-28T09:24:00Z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21bc35f3-f1f1-4ac1-b9cf-6c0f604a652e</vt:lpwstr>
  </property>
</Properties>
</file>